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4F" w:rsidRPr="001A611B" w:rsidRDefault="003B044F" w:rsidP="003B044F">
      <w:pPr>
        <w:spacing w:line="360" w:lineRule="auto"/>
        <w:ind w:firstLine="720"/>
        <w:jc w:val="center"/>
        <w:rPr>
          <w:b/>
        </w:rPr>
      </w:pPr>
      <w:r w:rsidRPr="001A611B">
        <w:rPr>
          <w:b/>
        </w:rPr>
        <w:t>Глава 2. Численная модель коллективного ускорения протонов</w:t>
      </w:r>
    </w:p>
    <w:p w:rsidR="003B044F" w:rsidRPr="001A611B" w:rsidRDefault="003B044F" w:rsidP="003B044F">
      <w:pPr>
        <w:spacing w:line="360" w:lineRule="auto"/>
        <w:ind w:firstLine="708"/>
        <w:jc w:val="both"/>
      </w:pPr>
      <w:r w:rsidRPr="001A611B">
        <w:t xml:space="preserve">2.1. </w:t>
      </w:r>
      <w:r w:rsidRPr="001A611B">
        <w:rPr>
          <w:b/>
        </w:rPr>
        <w:t>Общая схема модели</w:t>
      </w:r>
    </w:p>
    <w:p w:rsidR="003B044F" w:rsidRPr="001A611B" w:rsidRDefault="003B044F" w:rsidP="003B044F">
      <w:pPr>
        <w:spacing w:line="360" w:lineRule="auto"/>
        <w:ind w:firstLine="708"/>
        <w:jc w:val="both"/>
      </w:pPr>
      <w:r w:rsidRPr="001A611B">
        <w:t>Существует целый ряд методов численного моделирования плазмы [12,13], например гидродинамические методы, метод водяного мешка, одним из наиболее эффективных и часто применяемых методов моделирования плазменных процессов является метод частиц в ячейке [14,15].</w:t>
      </w:r>
    </w:p>
    <w:p w:rsidR="003B044F" w:rsidRPr="001A611B" w:rsidRDefault="003B044F" w:rsidP="003B044F">
      <w:pPr>
        <w:spacing w:line="360" w:lineRule="auto"/>
        <w:ind w:firstLine="708"/>
        <w:jc w:val="both"/>
      </w:pPr>
      <w:r w:rsidRPr="001A611B">
        <w:t>Суть данного метода состоит в следующем.</w:t>
      </w:r>
    </w:p>
    <w:p w:rsidR="003B044F" w:rsidRPr="001A611B" w:rsidRDefault="003B044F" w:rsidP="003B044F">
      <w:pPr>
        <w:spacing w:line="360" w:lineRule="auto"/>
        <w:ind w:firstLine="708"/>
        <w:jc w:val="both"/>
      </w:pPr>
      <w:r w:rsidRPr="001A611B">
        <w:t xml:space="preserve">Реальная плазма заменяется значительно меньшим числом модельных частиц. Чтобы сохранить параметры плазмы, каждая модельная частица должна иметь в </w:t>
      </w:r>
      <w:r w:rsidRPr="001A611B">
        <w:rPr>
          <w:lang w:val="en-US"/>
        </w:rPr>
        <w:t>N</w:t>
      </w:r>
      <w:r w:rsidRPr="001A611B">
        <w:t xml:space="preserve"> раз большую массу и соответственно заряд. Таким образом, ускорение модельного иона или электрона в результате их взаимодействия с электромагнитными полями, остается таким же, как и у реальных частиц. </w:t>
      </w:r>
    </w:p>
    <w:p w:rsidR="003B044F" w:rsidRPr="001A611B" w:rsidRDefault="003B044F" w:rsidP="003B044F">
      <w:pPr>
        <w:spacing w:line="360" w:lineRule="auto"/>
        <w:ind w:firstLine="708"/>
        <w:jc w:val="both"/>
      </w:pPr>
      <w:r w:rsidRPr="001A611B">
        <w:t>Для боле быстрого и рационального решения уравнений для поля выбирается сетка с постоянным или переменным шагом. Выбор шага сетки и системы координат обусловлен особенностями исследуемых процессов и численной модели. В данной работе, например, использовалась декартова система координат, которая является более экономичной, чем цилиндрическая с точки зрения затрат машинного времени.</w:t>
      </w:r>
    </w:p>
    <w:p w:rsidR="003B044F" w:rsidRPr="001A611B" w:rsidRDefault="003B044F" w:rsidP="003B044F">
      <w:pPr>
        <w:spacing w:line="360" w:lineRule="auto"/>
        <w:ind w:firstLine="708"/>
        <w:jc w:val="both"/>
      </w:pPr>
      <w:r w:rsidRPr="001A611B">
        <w:t xml:space="preserve">После выбора сетки производится распределение заряда в узлы сетки. Эту процедуру также можно производить несколькими способами. Выбор способа распределения заряда зависит  в основном от необходимой точности. Применяемый в данной работе способ распределения заключается в следующем. Пусть заряд попал в данную ячейку. Если мы теперь проведем плоскости через точку нахождения заряда параллельно плоскостям </w:t>
      </w:r>
      <w:r w:rsidRPr="001A611B">
        <w:rPr>
          <w:lang w:val="en-US"/>
        </w:rPr>
        <w:t>XZ</w:t>
      </w:r>
      <w:r w:rsidRPr="001A611B">
        <w:t xml:space="preserve">, </w:t>
      </w:r>
      <w:r w:rsidRPr="001A611B">
        <w:rPr>
          <w:lang w:val="en-US"/>
        </w:rPr>
        <w:t>XY</w:t>
      </w:r>
      <w:r w:rsidRPr="001A611B">
        <w:t xml:space="preserve">, </w:t>
      </w:r>
      <w:r w:rsidRPr="001A611B">
        <w:rPr>
          <w:lang w:val="en-US"/>
        </w:rPr>
        <w:t>ZY</w:t>
      </w:r>
      <w:r w:rsidRPr="001A611B">
        <w:t>, то получится четыре куба, ограниченные проведенным плоскостями и плоскостями самой ячейки. В каждой узел данной ячейки, раздается  часть заряда, которая пропорциональна объему куба противоположному примыкающего к узлу.</w:t>
      </w:r>
    </w:p>
    <w:p w:rsidR="003B044F" w:rsidRPr="001A611B" w:rsidRDefault="003B044F" w:rsidP="003B044F">
      <w:pPr>
        <w:spacing w:line="360" w:lineRule="auto"/>
        <w:ind w:firstLine="708"/>
        <w:jc w:val="both"/>
      </w:pPr>
      <w:r w:rsidRPr="001A611B">
        <w:t>Далее производится вычисление сил поля в узлах сетки с помощью усреднения найденных значений потенциала по сетке. Сами же силы, действующие на частицы, находятся с помощью интерполяции, часто тем же способом, что и «раздача» заряда в узлы сетки.</w:t>
      </w:r>
    </w:p>
    <w:p w:rsidR="003B044F" w:rsidRPr="001A611B" w:rsidRDefault="003B044F" w:rsidP="003B044F">
      <w:pPr>
        <w:spacing w:line="360" w:lineRule="auto"/>
        <w:ind w:firstLine="708"/>
        <w:jc w:val="both"/>
      </w:pPr>
      <w:r w:rsidRPr="001A611B">
        <w:t xml:space="preserve">Для изучения коллективного ускорения протонов с учетом физических особенности процессов коллективного ускорения ионов, </w:t>
      </w:r>
      <w:proofErr w:type="spellStart"/>
      <w:r w:rsidRPr="001A611B">
        <w:t>описанны</w:t>
      </w:r>
      <w:proofErr w:type="spellEnd"/>
      <w:r w:rsidRPr="001A611B">
        <w:t xml:space="preserve"> выше, была разработка трехмерная модель, с учетом электростатических и магнитных взаимодействий.</w:t>
      </w:r>
    </w:p>
    <w:p w:rsidR="003B044F" w:rsidRPr="001A611B" w:rsidRDefault="003B044F" w:rsidP="003B044F">
      <w:pPr>
        <w:pStyle w:val="a3"/>
        <w:spacing w:line="360" w:lineRule="auto"/>
        <w:ind w:firstLine="708"/>
        <w:rPr>
          <w:bCs/>
          <w:sz w:val="24"/>
          <w:szCs w:val="24"/>
        </w:rPr>
      </w:pPr>
      <w:r w:rsidRPr="001A611B">
        <w:rPr>
          <w:bCs/>
          <w:sz w:val="24"/>
          <w:szCs w:val="24"/>
        </w:rPr>
        <w:t>Цикл вычислений состоит из следующих основных этапов:</w:t>
      </w:r>
    </w:p>
    <w:p w:rsidR="003B044F" w:rsidRPr="001A611B" w:rsidRDefault="003B044F" w:rsidP="003B044F">
      <w:pPr>
        <w:pStyle w:val="a5"/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360" w:lineRule="auto"/>
        <w:jc w:val="both"/>
      </w:pPr>
      <w:r w:rsidRPr="001A611B">
        <w:t xml:space="preserve">По заданному пространственному распределению частиц плазмы (электронов и ионов) </w:t>
      </w:r>
      <w:r w:rsidRPr="001A611B">
        <w:lastRenderedPageBreak/>
        <w:t xml:space="preserve">в начальный момент времени </w:t>
      </w:r>
      <w:r w:rsidRPr="001A611B">
        <w:rPr>
          <w:lang w:val="en-US"/>
        </w:rPr>
        <w:t>t</w:t>
      </w:r>
      <w:r w:rsidRPr="001A611B">
        <w:t xml:space="preserve">=0 рассчитывается плотность заряда в узлах заданной пространственной сетки </w:t>
      </w:r>
      <w:r w:rsidRPr="001A611B">
        <w:rPr>
          <w:position w:val="-12"/>
        </w:rPr>
        <w:object w:dxaOrig="30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18.75pt" o:ole="">
            <v:imagedata r:id="rId5" o:title=""/>
          </v:shape>
          <o:OLEObject Type="Embed" ProgID="Equation.3" ShapeID="_x0000_i1025" DrawAspect="Content" ObjectID="_1353861145" r:id="rId6"/>
        </w:object>
      </w:r>
      <w:r w:rsidRPr="001A611B">
        <w:t xml:space="preserve"> и плотность тока </w:t>
      </w:r>
      <w:r w:rsidRPr="001A611B">
        <w:rPr>
          <w:position w:val="-12"/>
        </w:rPr>
        <w:object w:dxaOrig="3320" w:dyaOrig="420">
          <v:shape id="_x0000_i1026" type="#_x0000_t75" style="width:165.75pt;height:18pt" o:ole="">
            <v:imagedata r:id="rId7" o:title=""/>
          </v:shape>
          <o:OLEObject Type="Embed" ProgID="Equation.3" ShapeID="_x0000_i1026" DrawAspect="Content" ObjectID="_1353861146" r:id="rId8"/>
        </w:object>
      </w:r>
      <w:r w:rsidRPr="001A611B">
        <w:rPr>
          <w:i/>
        </w:rPr>
        <w:t>.</w:t>
      </w:r>
      <w:r w:rsidRPr="001A611B">
        <w:t xml:space="preserve"> Здесь </w:t>
      </w:r>
      <w:r w:rsidRPr="001A611B">
        <w:rPr>
          <w:position w:val="-12"/>
        </w:rPr>
        <w:object w:dxaOrig="660" w:dyaOrig="360">
          <v:shape id="_x0000_i1027" type="#_x0000_t75" style="width:33pt;height:18pt" o:ole="">
            <v:imagedata r:id="rId9" o:title=""/>
          </v:shape>
          <o:OLEObject Type="Embed" ProgID="Equation.3" ShapeID="_x0000_i1027" DrawAspect="Content" ObjectID="_1353861147" r:id="rId10"/>
        </w:object>
      </w:r>
      <w:r w:rsidRPr="001A611B">
        <w:t xml:space="preserve"> – номера узлов в направлениях </w:t>
      </w:r>
      <w:r w:rsidRPr="001A611B">
        <w:rPr>
          <w:position w:val="-10"/>
        </w:rPr>
        <w:object w:dxaOrig="760" w:dyaOrig="320">
          <v:shape id="_x0000_i1028" type="#_x0000_t75" style="width:38.25pt;height:15.75pt" o:ole="">
            <v:imagedata r:id="rId11" o:title=""/>
          </v:shape>
          <o:OLEObject Type="Embed" ProgID="Equation.3" ShapeID="_x0000_i1028" DrawAspect="Content" ObjectID="_1353861148" r:id="rId12"/>
        </w:object>
      </w:r>
      <w:r w:rsidRPr="001A611B">
        <w:rPr>
          <w:i/>
        </w:rPr>
        <w:t xml:space="preserve"> </w:t>
      </w:r>
      <w:r w:rsidRPr="001A611B">
        <w:t xml:space="preserve">соответственно, </w:t>
      </w:r>
      <w:r w:rsidRPr="001A611B">
        <w:rPr>
          <w:position w:val="-12"/>
        </w:rPr>
        <w:object w:dxaOrig="1160" w:dyaOrig="360">
          <v:shape id="_x0000_i1029" type="#_x0000_t75" style="width:57.75pt;height:18pt" o:ole="">
            <v:imagedata r:id="rId13" o:title=""/>
          </v:shape>
          <o:OLEObject Type="Embed" ProgID="Equation.3" ShapeID="_x0000_i1029" DrawAspect="Content" ObjectID="_1353861149" r:id="rId14"/>
        </w:object>
      </w:r>
      <w:r w:rsidRPr="001A611B">
        <w:t xml:space="preserve"> </w:t>
      </w:r>
      <w:r w:rsidRPr="001A611B">
        <w:rPr>
          <w:i/>
        </w:rPr>
        <w:t xml:space="preserve">– </w:t>
      </w:r>
      <w:r w:rsidRPr="001A611B">
        <w:t xml:space="preserve">пространственные шаги в этих направлениях; </w:t>
      </w:r>
      <w:r w:rsidRPr="001A611B">
        <w:rPr>
          <w:position w:val="-10"/>
        </w:rPr>
        <w:object w:dxaOrig="1200" w:dyaOrig="340">
          <v:shape id="_x0000_i1030" type="#_x0000_t75" style="width:60pt;height:17.25pt" o:ole="">
            <v:imagedata r:id="rId15" o:title=""/>
          </v:shape>
          <o:OLEObject Type="Embed" ProgID="Equation.3" ShapeID="_x0000_i1030" DrawAspect="Content" ObjectID="_1353861150" r:id="rId16"/>
        </w:object>
      </w:r>
      <w:r w:rsidRPr="001A611B">
        <w:t xml:space="preserve"> </w:t>
      </w:r>
      <w:r w:rsidRPr="001A611B">
        <w:rPr>
          <w:position w:val="-10"/>
        </w:rPr>
        <w:object w:dxaOrig="1140" w:dyaOrig="320">
          <v:shape id="_x0000_i1031" type="#_x0000_t75" style="width:57pt;height:15.75pt" o:ole="">
            <v:imagedata r:id="rId17" o:title=""/>
          </v:shape>
          <o:OLEObject Type="Embed" ProgID="Equation.3" ShapeID="_x0000_i1031" DrawAspect="Content" ObjectID="_1353861151" r:id="rId18"/>
        </w:object>
      </w:r>
      <w:r w:rsidRPr="001A611B">
        <w:t xml:space="preserve">, </w:t>
      </w:r>
      <w:r w:rsidRPr="001A611B">
        <w:rPr>
          <w:position w:val="-10"/>
        </w:rPr>
        <w:object w:dxaOrig="1100" w:dyaOrig="320">
          <v:shape id="_x0000_i1032" type="#_x0000_t75" style="width:54.75pt;height:15.75pt" o:ole="">
            <v:imagedata r:id="rId19" o:title=""/>
          </v:shape>
          <o:OLEObject Type="Embed" ProgID="Equation.3" ShapeID="_x0000_i1032" DrawAspect="Content" ObjectID="_1353861152" r:id="rId20"/>
        </w:object>
      </w:r>
      <w:r w:rsidRPr="001A611B">
        <w:rPr>
          <w:iCs/>
        </w:rPr>
        <w:t>,</w:t>
      </w:r>
      <w:r w:rsidRPr="001A611B">
        <w:rPr>
          <w:i/>
        </w:rPr>
        <w:t xml:space="preserve"> </w:t>
      </w:r>
      <w:r w:rsidRPr="001A611B">
        <w:rPr>
          <w:position w:val="-10"/>
        </w:rPr>
        <w:object w:dxaOrig="880" w:dyaOrig="380">
          <v:shape id="_x0000_i1033" type="#_x0000_t75" style="width:44.25pt;height:18.75pt" o:ole="">
            <v:imagedata r:id="rId21" o:title=""/>
          </v:shape>
          <o:OLEObject Type="Embed" ProgID="Equation.3" ShapeID="_x0000_i1033" DrawAspect="Content" ObjectID="_1353861153" r:id="rId22"/>
        </w:object>
      </w:r>
      <w:r w:rsidRPr="001A611B">
        <w:t xml:space="preserve"> - скорости электронов в узлах сетки. Плотности зарядов в узлах сетки находятся с помощью процедуры раздачи заряда по восьми ближайшим к частице узлам. Аналогичным образом определяются плотности тока. </w:t>
      </w:r>
    </w:p>
    <w:p w:rsidR="003B044F" w:rsidRPr="001A611B" w:rsidRDefault="003B044F" w:rsidP="003B044F">
      <w:pPr>
        <w:pStyle w:val="a5"/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360" w:lineRule="auto"/>
        <w:jc w:val="both"/>
      </w:pPr>
      <w:r w:rsidRPr="001A611B">
        <w:t xml:space="preserve">На стационарной пространственной сетке решаются уравнение Пуассона, </w:t>
      </w:r>
      <w:r w:rsidRPr="001A611B">
        <w:rPr>
          <w:position w:val="-10"/>
        </w:rPr>
        <w:object w:dxaOrig="1359" w:dyaOrig="340">
          <v:shape id="_x0000_i1034" type="#_x0000_t75" style="width:68.25pt;height:17.25pt" o:ole="">
            <v:imagedata r:id="rId23" o:title=""/>
          </v:shape>
          <o:OLEObject Type="Embed" ProgID="Equation.3" ShapeID="_x0000_i1034" DrawAspect="Content" ObjectID="_1353861154" r:id="rId24"/>
        </w:object>
      </w:r>
      <w:r w:rsidRPr="001A611B">
        <w:t xml:space="preserve">, конечно разностная форма, которого имеет вид: </w:t>
      </w:r>
    </w:p>
    <w:p w:rsidR="003B044F" w:rsidRPr="001A611B" w:rsidRDefault="003B044F" w:rsidP="003B044F">
      <w:pPr>
        <w:pStyle w:val="a5"/>
        <w:spacing w:after="0" w:line="360" w:lineRule="auto"/>
        <w:ind w:left="1700" w:firstLine="424"/>
      </w:pPr>
      <w:r w:rsidRPr="001A611B">
        <w:rPr>
          <w:position w:val="-132"/>
        </w:rPr>
        <w:object w:dxaOrig="6200" w:dyaOrig="2780">
          <v:shape id="_x0000_i1035" type="#_x0000_t75" style="width:309.75pt;height:138.75pt" o:ole="" fillcolor="window">
            <v:imagedata r:id="rId25" o:title=""/>
          </v:shape>
          <o:OLEObject Type="Embed" ProgID="Equation.3" ShapeID="_x0000_i1035" DrawAspect="Content" ObjectID="_1353861155" r:id="rId26"/>
        </w:object>
      </w:r>
      <w:r w:rsidRPr="001A611B">
        <w:tab/>
        <w:t>(21)</w:t>
      </w:r>
    </w:p>
    <w:p w:rsidR="003B044F" w:rsidRPr="001A611B" w:rsidRDefault="003B044F" w:rsidP="003B044F">
      <w:pPr>
        <w:pStyle w:val="a5"/>
        <w:spacing w:after="0" w:line="360" w:lineRule="auto"/>
        <w:ind w:left="0"/>
        <w:jc w:val="both"/>
      </w:pPr>
      <w:r w:rsidRPr="001A611B">
        <w:t xml:space="preserve">и уравнения Пуассона, для составляющих векторного потенциала </w:t>
      </w:r>
      <w:r w:rsidRPr="001A611B">
        <w:rPr>
          <w:position w:val="-28"/>
        </w:rPr>
        <w:object w:dxaOrig="1440" w:dyaOrig="720">
          <v:shape id="_x0000_i1036" type="#_x0000_t75" style="width:1in;height:36pt" o:ole="">
            <v:imagedata r:id="rId27" o:title=""/>
          </v:shape>
          <o:OLEObject Type="Embed" ProgID="Equation.3" ShapeID="_x0000_i1036" DrawAspect="Content" ObjectID="_1353861156" r:id="rId28"/>
        </w:object>
      </w:r>
      <w:r w:rsidRPr="001A611B">
        <w:t xml:space="preserve">, вид которых аналогичен уравнению (21), Например, для </w:t>
      </w:r>
      <w:r w:rsidRPr="001A611B">
        <w:rPr>
          <w:lang w:val="en-US"/>
        </w:rPr>
        <w:t xml:space="preserve">x </w:t>
      </w:r>
      <w:r w:rsidRPr="001A611B">
        <w:t>- составляющей:</w:t>
      </w:r>
    </w:p>
    <w:p w:rsidR="003B044F" w:rsidRPr="001A611B" w:rsidRDefault="003B044F" w:rsidP="003B044F">
      <w:pPr>
        <w:pStyle w:val="a5"/>
        <w:spacing w:after="0" w:line="360" w:lineRule="auto"/>
        <w:ind w:left="708"/>
        <w:jc w:val="both"/>
      </w:pPr>
      <w:r w:rsidRPr="001A611B">
        <w:rPr>
          <w:position w:val="-126"/>
          <w:lang w:val="en-US"/>
        </w:rPr>
        <w:object w:dxaOrig="7000" w:dyaOrig="2580">
          <v:shape id="_x0000_i1037" type="#_x0000_t75" style="width:351.75pt;height:144.75pt" o:ole="">
            <v:imagedata r:id="rId29" o:title=""/>
          </v:shape>
          <o:OLEObject Type="Embed" ProgID="Equation.3" ShapeID="_x0000_i1037" DrawAspect="Content" ObjectID="_1353861157" r:id="rId30"/>
        </w:object>
      </w:r>
      <w:r w:rsidRPr="001A611B">
        <w:tab/>
      </w:r>
      <w:r w:rsidRPr="001A611B">
        <w:tab/>
        <w:t>.(22)</w:t>
      </w:r>
    </w:p>
    <w:p w:rsidR="003B044F" w:rsidRPr="001A611B" w:rsidRDefault="003B044F" w:rsidP="003B044F">
      <w:pPr>
        <w:pStyle w:val="a5"/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360" w:lineRule="auto"/>
        <w:jc w:val="both"/>
        <w:rPr>
          <w:bCs/>
        </w:rPr>
      </w:pPr>
      <w:r w:rsidRPr="001A611B">
        <w:t xml:space="preserve">Самосогласованное электрическое поле и магнитное поле плазмы вычисляются с помощью разностных производных. </w:t>
      </w:r>
      <w:proofErr w:type="gramStart"/>
      <w:r w:rsidRPr="001A611B">
        <w:t>Ниже, приведены выражения для составляющих электрического и магнитного полей.</w:t>
      </w:r>
      <w:proofErr w:type="gramEnd"/>
    </w:p>
    <w:p w:rsidR="003B044F" w:rsidRPr="001A611B" w:rsidRDefault="003B044F" w:rsidP="003B044F">
      <w:pPr>
        <w:pStyle w:val="a5"/>
        <w:spacing w:after="0" w:line="360" w:lineRule="auto"/>
        <w:ind w:left="1700" w:firstLine="424"/>
        <w:jc w:val="both"/>
        <w:rPr>
          <w:position w:val="-12"/>
        </w:rPr>
      </w:pPr>
      <w:r w:rsidRPr="001A611B">
        <w:rPr>
          <w:position w:val="-108"/>
          <w:lang w:val="en-US"/>
        </w:rPr>
        <w:object w:dxaOrig="4239" w:dyaOrig="2260">
          <v:shape id="_x0000_i1038" type="#_x0000_t75" style="width:239.25pt;height:113.25pt" o:ole="" fillcolor="window">
            <v:imagedata r:id="rId31" o:title=""/>
          </v:shape>
          <o:OLEObject Type="Embed" ProgID="Equation.3" ShapeID="_x0000_i1038" DrawAspect="Content" ObjectID="_1353861158" r:id="rId32"/>
        </w:object>
      </w:r>
      <w:r w:rsidRPr="001A611B">
        <w:rPr>
          <w:position w:val="-12"/>
        </w:rPr>
        <w:tab/>
      </w:r>
      <w:r w:rsidRPr="001A611B">
        <w:rPr>
          <w:position w:val="-12"/>
        </w:rPr>
        <w:tab/>
      </w:r>
      <w:r w:rsidRPr="001A611B">
        <w:rPr>
          <w:position w:val="-12"/>
        </w:rPr>
        <w:tab/>
        <w:t xml:space="preserve"> (23)</w:t>
      </w:r>
    </w:p>
    <w:p w:rsidR="003B044F" w:rsidRPr="001A611B" w:rsidRDefault="003B044F" w:rsidP="003B044F">
      <w:pPr>
        <w:pStyle w:val="a5"/>
        <w:spacing w:after="0" w:line="360" w:lineRule="auto"/>
        <w:ind w:left="284"/>
        <w:jc w:val="both"/>
        <w:rPr>
          <w:position w:val="-12"/>
        </w:rPr>
      </w:pPr>
    </w:p>
    <w:p w:rsidR="003B044F" w:rsidRPr="001A611B" w:rsidRDefault="003B044F" w:rsidP="003B044F">
      <w:pPr>
        <w:pStyle w:val="a5"/>
        <w:spacing w:after="0" w:line="360" w:lineRule="auto"/>
        <w:ind w:left="284"/>
        <w:jc w:val="both"/>
        <w:rPr>
          <w:position w:val="-12"/>
        </w:rPr>
      </w:pPr>
    </w:p>
    <w:p w:rsidR="003B044F" w:rsidRPr="001A611B" w:rsidRDefault="003B044F" w:rsidP="003B044F">
      <w:pPr>
        <w:pStyle w:val="a5"/>
        <w:spacing w:after="0" w:line="360" w:lineRule="auto"/>
        <w:ind w:left="284"/>
        <w:jc w:val="both"/>
      </w:pPr>
      <w:r w:rsidRPr="001A611B">
        <w:rPr>
          <w:position w:val="-114"/>
          <w:lang w:val="en-US"/>
        </w:rPr>
        <w:object w:dxaOrig="8180" w:dyaOrig="2439">
          <v:shape id="_x0000_i1039" type="#_x0000_t75" style="width:408.75pt;height:122.25pt" o:ole="">
            <v:imagedata r:id="rId33" o:title=""/>
          </v:shape>
          <o:OLEObject Type="Embed" ProgID="Equation.3" ShapeID="_x0000_i1039" DrawAspect="Content" ObjectID="_1353861159" r:id="rId34"/>
        </w:object>
      </w:r>
      <w:r w:rsidRPr="001A611B">
        <w:tab/>
        <w:t>(24)</w:t>
      </w:r>
    </w:p>
    <w:p w:rsidR="003B044F" w:rsidRPr="001A611B" w:rsidRDefault="003B044F" w:rsidP="003B044F">
      <w:pPr>
        <w:pStyle w:val="a5"/>
        <w:spacing w:after="0" w:line="360" w:lineRule="auto"/>
        <w:ind w:left="284"/>
        <w:jc w:val="both"/>
      </w:pPr>
    </w:p>
    <w:p w:rsidR="003B044F" w:rsidRPr="001A611B" w:rsidRDefault="003B044F" w:rsidP="003B044F">
      <w:pPr>
        <w:pStyle w:val="a5"/>
        <w:widowControl w:val="0"/>
        <w:numPr>
          <w:ilvl w:val="0"/>
          <w:numId w:val="1"/>
        </w:numPr>
        <w:snapToGrid w:val="0"/>
        <w:spacing w:after="0" w:line="360" w:lineRule="auto"/>
        <w:jc w:val="both"/>
      </w:pPr>
      <w:r w:rsidRPr="001A611B">
        <w:t>Следующим шагом является интегрирование уравнений движения частиц.</w:t>
      </w:r>
    </w:p>
    <w:p w:rsidR="003B044F" w:rsidRPr="001A611B" w:rsidRDefault="003B044F" w:rsidP="003B044F">
      <w:pPr>
        <w:pStyle w:val="a5"/>
        <w:spacing w:after="0" w:line="360" w:lineRule="auto"/>
        <w:ind w:left="2124" w:firstLine="708"/>
      </w:pPr>
      <w:r w:rsidRPr="001A611B">
        <w:rPr>
          <w:position w:val="-36"/>
        </w:rPr>
        <w:object w:dxaOrig="2200" w:dyaOrig="859">
          <v:shape id="_x0000_i1040" type="#_x0000_t75" style="width:191.25pt;height:42.75pt" o:ole="">
            <v:imagedata r:id="rId35" o:title=""/>
          </v:shape>
          <o:OLEObject Type="Embed" ProgID="Equation.3" ShapeID="_x0000_i1040" DrawAspect="Content" ObjectID="_1353861160" r:id="rId36"/>
        </w:object>
      </w:r>
      <w:r w:rsidRPr="001A611B">
        <w:tab/>
      </w:r>
      <w:r w:rsidRPr="00AF6722">
        <w:tab/>
      </w:r>
      <w:r w:rsidRPr="001A611B">
        <w:tab/>
        <w:t>(25)</w:t>
      </w:r>
    </w:p>
    <w:p w:rsidR="003B044F" w:rsidRPr="001A611B" w:rsidRDefault="003B044F" w:rsidP="003B044F">
      <w:pPr>
        <w:pStyle w:val="a5"/>
        <w:spacing w:after="0" w:line="360" w:lineRule="auto"/>
        <w:ind w:left="0"/>
      </w:pPr>
      <w:r w:rsidRPr="001A611B">
        <w:t xml:space="preserve">где - </w:t>
      </w:r>
      <w:r w:rsidRPr="001A611B">
        <w:rPr>
          <w:position w:val="-18"/>
          <w:lang w:val="en-US"/>
        </w:rPr>
        <w:object w:dxaOrig="2020" w:dyaOrig="480">
          <v:shape id="_x0000_i1041" type="#_x0000_t75" style="width:101.25pt;height:24pt" o:ole="">
            <v:imagedata r:id="rId37" o:title=""/>
          </v:shape>
          <o:OLEObject Type="Embed" ProgID="Equation.3" ShapeID="_x0000_i1041" DrawAspect="Content" ObjectID="_1353861161" r:id="rId38"/>
        </w:object>
      </w:r>
      <w:r w:rsidRPr="001A611B">
        <w:t xml:space="preserve"> и </w:t>
      </w:r>
      <w:r w:rsidRPr="001A611B">
        <w:rPr>
          <w:position w:val="-12"/>
          <w:lang w:val="en-US"/>
        </w:rPr>
        <w:object w:dxaOrig="1460" w:dyaOrig="420">
          <v:shape id="_x0000_i1042" type="#_x0000_t75" style="width:72.75pt;height:21pt" o:ole="">
            <v:imagedata r:id="rId39" o:title=""/>
          </v:shape>
          <o:OLEObject Type="Embed" ProgID="Equation.3" ShapeID="_x0000_i1042" DrawAspect="Content" ObjectID="_1353861162" r:id="rId40"/>
        </w:object>
      </w:r>
    </w:p>
    <w:p w:rsidR="003B044F" w:rsidRPr="001A611B" w:rsidRDefault="003B044F" w:rsidP="003B044F">
      <w:pPr>
        <w:pStyle w:val="a3"/>
        <w:spacing w:line="360" w:lineRule="auto"/>
        <w:jc w:val="both"/>
        <w:rPr>
          <w:sz w:val="24"/>
          <w:szCs w:val="24"/>
        </w:rPr>
      </w:pPr>
      <w:r w:rsidRPr="001A611B">
        <w:rPr>
          <w:sz w:val="24"/>
          <w:szCs w:val="24"/>
        </w:rPr>
        <w:t xml:space="preserve">где </w:t>
      </w:r>
      <w:r w:rsidRPr="001A611B">
        <w:rPr>
          <w:position w:val="-4"/>
          <w:sz w:val="24"/>
          <w:szCs w:val="24"/>
        </w:rPr>
        <w:object w:dxaOrig="260" w:dyaOrig="340">
          <v:shape id="_x0000_i1043" type="#_x0000_t75" style="width:12.75pt;height:17.25pt" o:ole="">
            <v:imagedata r:id="rId41" o:title=""/>
          </v:shape>
          <o:OLEObject Type="Embed" ProgID="Equation.3" ShapeID="_x0000_i1043" DrawAspect="Content" ObjectID="_1353861163" r:id="rId42"/>
        </w:object>
      </w:r>
      <w:r w:rsidRPr="001A611B">
        <w:rPr>
          <w:sz w:val="24"/>
          <w:szCs w:val="24"/>
        </w:rPr>
        <w:t xml:space="preserve"> - импульс частицы;</w:t>
      </w:r>
      <w:r w:rsidRPr="001A611B">
        <w:rPr>
          <w:i/>
          <w:sz w:val="24"/>
          <w:szCs w:val="24"/>
        </w:rPr>
        <w:t xml:space="preserve"> </w:t>
      </w:r>
      <w:r w:rsidRPr="001A611B">
        <w:rPr>
          <w:position w:val="-6"/>
          <w:sz w:val="24"/>
          <w:szCs w:val="24"/>
        </w:rPr>
        <w:object w:dxaOrig="200" w:dyaOrig="240">
          <v:shape id="_x0000_i1044" type="#_x0000_t75" style="width:9.75pt;height:12pt" o:ole="">
            <v:imagedata r:id="rId43" o:title=""/>
          </v:shape>
          <o:OLEObject Type="Embed" ProgID="Equation.3" ShapeID="_x0000_i1044" DrawAspect="Content" ObjectID="_1353861164" r:id="rId44"/>
        </w:object>
      </w:r>
      <w:r w:rsidRPr="001A611B">
        <w:rPr>
          <w:sz w:val="24"/>
          <w:szCs w:val="24"/>
        </w:rPr>
        <w:t xml:space="preserve"> – заряд электрона; </w:t>
      </w:r>
      <w:r w:rsidRPr="001A611B">
        <w:rPr>
          <w:position w:val="-18"/>
          <w:sz w:val="24"/>
          <w:szCs w:val="24"/>
        </w:rPr>
        <w:object w:dxaOrig="499" w:dyaOrig="480">
          <v:shape id="_x0000_i1045" type="#_x0000_t75" style="width:24.75pt;height:24pt" o:ole="">
            <v:imagedata r:id="rId45" o:title=""/>
          </v:shape>
          <o:OLEObject Type="Embed" ProgID="Equation.3" ShapeID="_x0000_i1045" DrawAspect="Content" ObjectID="_1353861165" r:id="rId46"/>
        </w:object>
      </w:r>
      <w:r w:rsidRPr="001A611B">
        <w:rPr>
          <w:sz w:val="24"/>
          <w:szCs w:val="24"/>
        </w:rPr>
        <w:t xml:space="preserve">- СВЧ - электрическое поле; </w:t>
      </w:r>
      <w:r w:rsidRPr="001A611B">
        <w:rPr>
          <w:position w:val="-12"/>
          <w:sz w:val="24"/>
          <w:szCs w:val="24"/>
        </w:rPr>
        <w:object w:dxaOrig="360" w:dyaOrig="420">
          <v:shape id="_x0000_i1046" type="#_x0000_t75" style="width:18pt;height:21pt" o:ole="">
            <v:imagedata r:id="rId47" o:title=""/>
          </v:shape>
          <o:OLEObject Type="Embed" ProgID="Equation.3" ShapeID="_x0000_i1046" DrawAspect="Content" ObjectID="_1353861166" r:id="rId48"/>
        </w:object>
      </w:r>
      <w:r w:rsidRPr="001A611B">
        <w:rPr>
          <w:sz w:val="24"/>
          <w:szCs w:val="24"/>
        </w:rPr>
        <w:t xml:space="preserve"> и </w:t>
      </w:r>
      <w:r w:rsidRPr="001A611B">
        <w:rPr>
          <w:position w:val="-12"/>
          <w:sz w:val="24"/>
          <w:szCs w:val="24"/>
        </w:rPr>
        <w:object w:dxaOrig="360" w:dyaOrig="420">
          <v:shape id="_x0000_i1047" type="#_x0000_t75" style="width:18pt;height:21pt" o:ole="">
            <v:imagedata r:id="rId49" o:title=""/>
          </v:shape>
          <o:OLEObject Type="Embed" ProgID="Equation.3" ShapeID="_x0000_i1047" DrawAspect="Content" ObjectID="_1353861167" r:id="rId50"/>
        </w:object>
      </w:r>
      <w:r w:rsidRPr="001A611B">
        <w:rPr>
          <w:sz w:val="24"/>
          <w:szCs w:val="24"/>
        </w:rPr>
        <w:t xml:space="preserve"> - собственное электрическое и магнитное поле плазмы соответственно; </w:t>
      </w:r>
      <w:r w:rsidRPr="001A611B">
        <w:rPr>
          <w:position w:val="-12"/>
          <w:sz w:val="24"/>
          <w:szCs w:val="24"/>
        </w:rPr>
        <w:object w:dxaOrig="320" w:dyaOrig="420">
          <v:shape id="_x0000_i1048" type="#_x0000_t75" style="width:15.75pt;height:21pt" o:ole="">
            <v:imagedata r:id="rId51" o:title=""/>
          </v:shape>
          <o:OLEObject Type="Embed" ProgID="Equation.3" ShapeID="_x0000_i1048" DrawAspect="Content" ObjectID="_1353861168" r:id="rId52"/>
        </w:object>
      </w:r>
      <w:r w:rsidRPr="001A611B">
        <w:rPr>
          <w:sz w:val="24"/>
          <w:szCs w:val="24"/>
        </w:rPr>
        <w:t xml:space="preserve"> - индукционное электрическое поле и </w:t>
      </w:r>
      <w:r w:rsidRPr="001A611B">
        <w:rPr>
          <w:position w:val="-12"/>
          <w:sz w:val="24"/>
          <w:szCs w:val="24"/>
        </w:rPr>
        <w:object w:dxaOrig="440" w:dyaOrig="380">
          <v:shape id="_x0000_i1049" type="#_x0000_t75" style="width:21.75pt;height:18.75pt" o:ole="">
            <v:imagedata r:id="rId53" o:title=""/>
          </v:shape>
          <o:OLEObject Type="Embed" ProgID="Equation.3" ShapeID="_x0000_i1049" DrawAspect="Content" ObjectID="_1353861169" r:id="rId54"/>
        </w:object>
      </w:r>
      <w:r w:rsidRPr="001A611B">
        <w:rPr>
          <w:sz w:val="24"/>
          <w:szCs w:val="24"/>
        </w:rPr>
        <w:t xml:space="preserve"> - магнитное поле создающее системами катушек устройства.</w:t>
      </w:r>
    </w:p>
    <w:p w:rsidR="003B044F" w:rsidRPr="001A611B" w:rsidRDefault="003B044F" w:rsidP="003B044F">
      <w:pPr>
        <w:pStyle w:val="a5"/>
        <w:spacing w:after="0" w:line="360" w:lineRule="auto"/>
        <w:ind w:left="284"/>
        <w:jc w:val="both"/>
        <w:rPr>
          <w:bCs/>
        </w:rPr>
      </w:pPr>
      <w:proofErr w:type="gramStart"/>
      <w:r w:rsidRPr="001A611B">
        <w:rPr>
          <w:bCs/>
          <w:lang w:val="en-US"/>
        </w:rPr>
        <w:t>n</w:t>
      </w:r>
      <w:r w:rsidRPr="001A611B">
        <w:rPr>
          <w:bCs/>
        </w:rPr>
        <w:t>+</w:t>
      </w:r>
      <w:proofErr w:type="gramEnd"/>
      <w:r w:rsidRPr="001A611B">
        <w:rPr>
          <w:bCs/>
        </w:rPr>
        <w:t xml:space="preserve">1, (см Таким образом, в представленной схеме реализуется последовательность вычислений: координаты, и импульсы частиц в момент времени </w:t>
      </w:r>
      <w:r w:rsidRPr="001A611B">
        <w:rPr>
          <w:bCs/>
          <w:lang w:val="en-US"/>
        </w:rPr>
        <w:t>n</w:t>
      </w:r>
      <w:r w:rsidRPr="001A611B">
        <w:rPr>
          <w:bCs/>
        </w:rPr>
        <w:t xml:space="preserve"> - плотности заряда и тока – потенциалы собственно электрического и векторного магнитного поля частиц – собственно электрическое и магнитное поля частиц и новые координаты, и импульсы частиц в момент времени ниже) </w:t>
      </w:r>
    </w:p>
    <w:p w:rsidR="003B044F" w:rsidRPr="001A611B" w:rsidRDefault="003B044F" w:rsidP="003B044F">
      <w:pPr>
        <w:pStyle w:val="a3"/>
        <w:tabs>
          <w:tab w:val="left" w:pos="2700"/>
        </w:tabs>
        <w:spacing w:line="360" w:lineRule="auto"/>
        <w:rPr>
          <w:sz w:val="24"/>
          <w:szCs w:val="24"/>
        </w:rPr>
      </w:pPr>
      <w:r w:rsidRPr="001A611B">
        <w:rPr>
          <w:position w:val="-44"/>
          <w:sz w:val="24"/>
          <w:szCs w:val="24"/>
        </w:rPr>
        <w:object w:dxaOrig="5440" w:dyaOrig="980">
          <v:shape id="_x0000_i1050" type="#_x0000_t75" style="width:429pt;height:83.25pt" o:ole="">
            <v:imagedata r:id="rId55" o:title=""/>
            <o:lock v:ext="edit" aspectratio="f"/>
          </v:shape>
          <o:OLEObject Type="Embed" ProgID="Equation.3" ShapeID="_x0000_i1050" DrawAspect="Content" ObjectID="_1353861170" r:id="rId56"/>
        </w:object>
      </w:r>
      <w:r w:rsidRPr="001A611B">
        <w:rPr>
          <w:sz w:val="24"/>
          <w:szCs w:val="24"/>
        </w:rPr>
        <w:t>(26)</w:t>
      </w:r>
    </w:p>
    <w:p w:rsidR="003B044F" w:rsidRPr="00AF6722" w:rsidRDefault="003B044F" w:rsidP="003B044F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1A611B">
        <w:rPr>
          <w:bCs/>
          <w:sz w:val="24"/>
          <w:szCs w:val="24"/>
        </w:rPr>
        <w:lastRenderedPageBreak/>
        <w:t>(</w:t>
      </w:r>
      <w:r w:rsidRPr="001A611B">
        <w:rPr>
          <w:bCs/>
          <w:i/>
          <w:iCs/>
          <w:sz w:val="24"/>
          <w:szCs w:val="24"/>
          <w:lang w:val="en-US"/>
        </w:rPr>
        <w:t>n</w:t>
      </w:r>
      <w:r w:rsidRPr="001A611B">
        <w:rPr>
          <w:bCs/>
          <w:sz w:val="24"/>
          <w:szCs w:val="24"/>
        </w:rPr>
        <w:t xml:space="preserve"> – номер временного шага, </w:t>
      </w:r>
      <w:r w:rsidRPr="001A611B">
        <w:rPr>
          <w:bCs/>
          <w:i/>
          <w:iCs/>
          <w:sz w:val="24"/>
          <w:szCs w:val="24"/>
          <w:lang w:val="en-US"/>
        </w:rPr>
        <w:t>m</w:t>
      </w:r>
      <w:r w:rsidRPr="001A611B">
        <w:rPr>
          <w:bCs/>
          <w:sz w:val="24"/>
          <w:szCs w:val="24"/>
        </w:rPr>
        <w:t xml:space="preserve"> – номер частицы), в результате которых частицы продвигаются на один временной шаг.</w:t>
      </w:r>
    </w:p>
    <w:p w:rsidR="003B044F" w:rsidRPr="00AF6722" w:rsidRDefault="003B044F" w:rsidP="003B044F">
      <w:pPr>
        <w:pStyle w:val="a3"/>
        <w:spacing w:line="360" w:lineRule="auto"/>
        <w:jc w:val="both"/>
        <w:rPr>
          <w:bCs/>
          <w:sz w:val="24"/>
          <w:szCs w:val="24"/>
        </w:rPr>
      </w:pPr>
    </w:p>
    <w:p w:rsidR="003B044F" w:rsidRPr="001A611B" w:rsidRDefault="003B044F" w:rsidP="003B044F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1A611B">
        <w:rPr>
          <w:bCs/>
          <w:sz w:val="24"/>
          <w:szCs w:val="24"/>
        </w:rPr>
        <w:t xml:space="preserve">2.2. </w:t>
      </w:r>
      <w:r w:rsidRPr="001A611B">
        <w:rPr>
          <w:b/>
          <w:bCs/>
          <w:sz w:val="24"/>
          <w:szCs w:val="24"/>
        </w:rPr>
        <w:t>Особенности реализации численной модели</w:t>
      </w:r>
      <w:r w:rsidRPr="001A611B">
        <w:rPr>
          <w:bCs/>
          <w:sz w:val="24"/>
          <w:szCs w:val="24"/>
        </w:rPr>
        <w:t>.</w:t>
      </w:r>
    </w:p>
    <w:p w:rsidR="003B044F" w:rsidRPr="001A611B" w:rsidRDefault="003B044F" w:rsidP="003B044F">
      <w:pPr>
        <w:pStyle w:val="a3"/>
        <w:spacing w:line="360" w:lineRule="auto"/>
        <w:ind w:firstLine="708"/>
        <w:jc w:val="both"/>
        <w:rPr>
          <w:bCs/>
          <w:sz w:val="24"/>
          <w:szCs w:val="24"/>
        </w:rPr>
      </w:pPr>
      <w:r w:rsidRPr="001A611B">
        <w:rPr>
          <w:bCs/>
          <w:sz w:val="24"/>
          <w:szCs w:val="24"/>
        </w:rPr>
        <w:t xml:space="preserve">В связи с тем, что на разных стадиях ускорителя моделируются различные процессы, в модели используется пространственная сетка с различным числом узлов и пространственным шагом для разных процессов. На стадии ускорения электронов в режиме синхротронного гиромагнитного </w:t>
      </w:r>
      <w:proofErr w:type="spellStart"/>
      <w:r w:rsidRPr="001A611B">
        <w:rPr>
          <w:bCs/>
          <w:sz w:val="24"/>
          <w:szCs w:val="24"/>
        </w:rPr>
        <w:t>авторезонанса</w:t>
      </w:r>
      <w:proofErr w:type="spellEnd"/>
      <w:r w:rsidRPr="001A611B">
        <w:rPr>
          <w:bCs/>
          <w:sz w:val="24"/>
          <w:szCs w:val="24"/>
        </w:rPr>
        <w:t xml:space="preserve"> используется сетка 32х32х32. Общее число моделируемых частиц (электронов и протонов) составляет 200000. Расчет собственного магнитного поля плазмы включается на стадии адиабатического сжатия. На этой же стадии пространственный шаг сетки уменьшается вдвое по всем направлениям. На стадии ускорения ионов расчет электрического и магнитного полей плазмы производится на движущейся сетке, связанной с одной из частиц электронной или ионной компоненты. Размер сетки в продольном (</w:t>
      </w:r>
      <w:r w:rsidRPr="001A611B">
        <w:rPr>
          <w:bCs/>
          <w:sz w:val="24"/>
          <w:szCs w:val="24"/>
          <w:lang w:val="en-US"/>
        </w:rPr>
        <w:t>z</w:t>
      </w:r>
      <w:r w:rsidRPr="001A611B">
        <w:rPr>
          <w:bCs/>
          <w:sz w:val="24"/>
          <w:szCs w:val="24"/>
        </w:rPr>
        <w:t xml:space="preserve">) направлении увеличивается в 3 раза. </w:t>
      </w:r>
    </w:p>
    <w:p w:rsidR="003B044F" w:rsidRPr="001A611B" w:rsidRDefault="003B044F" w:rsidP="003B044F">
      <w:pPr>
        <w:spacing w:line="360" w:lineRule="auto"/>
        <w:ind w:firstLine="284"/>
        <w:jc w:val="both"/>
      </w:pPr>
      <w:r w:rsidRPr="001A611B">
        <w:t xml:space="preserve"> Для решения уравнений движения использовался метод Бориса. Конечно-разностный аналог уравнений  движения в безразмерной форме имеет вид для электронов:</w:t>
      </w:r>
    </w:p>
    <w:p w:rsidR="003B044F" w:rsidRPr="001A611B" w:rsidRDefault="003B044F" w:rsidP="003B044F">
      <w:pPr>
        <w:spacing w:line="360" w:lineRule="auto"/>
        <w:ind w:left="708" w:firstLine="708"/>
        <w:jc w:val="center"/>
      </w:pPr>
      <w:r w:rsidRPr="001A611B">
        <w:rPr>
          <w:position w:val="-166"/>
        </w:rPr>
        <w:object w:dxaOrig="6140" w:dyaOrig="3820">
          <v:shape id="_x0000_i1051" type="#_x0000_t75" style="width:306.75pt;height:191.25pt" o:ole="">
            <v:imagedata r:id="rId57" o:title=""/>
          </v:shape>
          <o:OLEObject Type="Embed" ProgID="Equation.3" ShapeID="_x0000_i1051" DrawAspect="Content" ObjectID="_1353861171" r:id="rId58"/>
        </w:object>
      </w:r>
      <w:r w:rsidRPr="001A611B">
        <w:tab/>
      </w:r>
      <w:r w:rsidRPr="001A611B">
        <w:tab/>
        <w:t>(27)</w:t>
      </w:r>
    </w:p>
    <w:p w:rsidR="003B044F" w:rsidRPr="001A611B" w:rsidRDefault="003B044F" w:rsidP="003B044F">
      <w:pPr>
        <w:spacing w:line="360" w:lineRule="auto"/>
        <w:ind w:firstLine="284"/>
        <w:jc w:val="both"/>
      </w:pPr>
    </w:p>
    <w:p w:rsidR="003B044F" w:rsidRDefault="003B044F" w:rsidP="003B044F">
      <w:pPr>
        <w:spacing w:line="360" w:lineRule="auto"/>
        <w:jc w:val="both"/>
      </w:pPr>
      <w:r w:rsidRPr="001A611B">
        <w:t>и ионов</w:t>
      </w:r>
    </w:p>
    <w:p w:rsidR="003B044F" w:rsidRPr="001A611B" w:rsidRDefault="003B044F" w:rsidP="003B044F">
      <w:pPr>
        <w:spacing w:line="360" w:lineRule="auto"/>
        <w:ind w:left="2124" w:firstLine="708"/>
        <w:jc w:val="center"/>
      </w:pPr>
      <w:r w:rsidRPr="001A611B">
        <w:rPr>
          <w:position w:val="-160"/>
          <w:lang w:val="en-US"/>
        </w:rPr>
        <w:object w:dxaOrig="2400" w:dyaOrig="3780">
          <v:shape id="_x0000_i1052" type="#_x0000_t75" style="width:120pt;height:189pt" o:ole="">
            <v:imagedata r:id="rId59" o:title=""/>
          </v:shape>
          <o:OLEObject Type="Embed" ProgID="Equation.3" ShapeID="_x0000_i1052" DrawAspect="Content" ObjectID="_1353861172" r:id="rId60"/>
        </w:object>
      </w:r>
      <w:r w:rsidRPr="001A611B">
        <w:t>,</w:t>
      </w:r>
      <w:r w:rsidRPr="001A611B">
        <w:tab/>
      </w:r>
      <w:r w:rsidRPr="001A611B">
        <w:tab/>
      </w:r>
      <w:r w:rsidRPr="001A611B">
        <w:tab/>
      </w:r>
      <w:r w:rsidRPr="001A611B">
        <w:tab/>
        <w:t>(28)</w:t>
      </w:r>
    </w:p>
    <w:p w:rsidR="003B044F" w:rsidRPr="001A611B" w:rsidRDefault="003B044F" w:rsidP="003B044F">
      <w:pPr>
        <w:tabs>
          <w:tab w:val="left" w:pos="540"/>
        </w:tabs>
        <w:spacing w:line="360" w:lineRule="auto"/>
        <w:jc w:val="both"/>
      </w:pPr>
      <w:r w:rsidRPr="001A611B">
        <w:t xml:space="preserve">где </w:t>
      </w:r>
      <w:r w:rsidRPr="001A611B">
        <w:rPr>
          <w:position w:val="-12"/>
        </w:rPr>
        <w:object w:dxaOrig="320" w:dyaOrig="380">
          <v:shape id="_x0000_i1053" type="#_x0000_t75" style="width:15.75pt;height:18.75pt" o:ole="">
            <v:imagedata r:id="rId61" o:title=""/>
          </v:shape>
          <o:OLEObject Type="Embed" ProgID="Equation.3" ShapeID="_x0000_i1053" DrawAspect="Content" ObjectID="_1353861173" r:id="rId62"/>
        </w:object>
      </w:r>
      <w:r w:rsidRPr="001A611B">
        <w:t xml:space="preserve">, </w:t>
      </w:r>
      <w:r w:rsidRPr="001A611B">
        <w:rPr>
          <w:position w:val="-12"/>
        </w:rPr>
        <w:object w:dxaOrig="279" w:dyaOrig="380">
          <v:shape id="_x0000_i1054" type="#_x0000_t75" style="width:14.25pt;height:18.75pt" o:ole="">
            <v:imagedata r:id="rId63" o:title=""/>
          </v:shape>
          <o:OLEObject Type="Embed" ProgID="Equation.3" ShapeID="_x0000_i1054" DrawAspect="Content" ObjectID="_1353861174" r:id="rId64"/>
        </w:object>
      </w:r>
      <w:r w:rsidRPr="001A611B">
        <w:t xml:space="preserve"> - импульсы электрона и иона в единицах </w:t>
      </w:r>
      <w:r w:rsidRPr="001A611B">
        <w:rPr>
          <w:position w:val="-12"/>
        </w:rPr>
        <w:object w:dxaOrig="540" w:dyaOrig="380">
          <v:shape id="_x0000_i1055" type="#_x0000_t75" style="width:27pt;height:18.75pt" o:ole="">
            <v:imagedata r:id="rId65" o:title=""/>
          </v:shape>
          <o:OLEObject Type="Embed" ProgID="Equation.3" ShapeID="_x0000_i1055" DrawAspect="Content" ObjectID="_1353861175" r:id="rId66"/>
        </w:object>
      </w:r>
      <w:r w:rsidRPr="001A611B">
        <w:t xml:space="preserve">; </w:t>
      </w:r>
      <w:r w:rsidRPr="001A611B">
        <w:rPr>
          <w:position w:val="-12"/>
        </w:rPr>
        <w:object w:dxaOrig="360" w:dyaOrig="380">
          <v:shape id="_x0000_i1056" type="#_x0000_t75" style="width:18pt;height:18.75pt" o:ole="">
            <v:imagedata r:id="rId67" o:title=""/>
          </v:shape>
          <o:OLEObject Type="Embed" ProgID="Equation.3" ShapeID="_x0000_i1056" DrawAspect="Content" ObjectID="_1353861176" r:id="rId68"/>
        </w:object>
      </w:r>
      <w:r w:rsidRPr="001A611B">
        <w:t xml:space="preserve">, </w:t>
      </w:r>
      <w:r w:rsidRPr="001A611B">
        <w:rPr>
          <w:position w:val="-12"/>
        </w:rPr>
        <w:object w:dxaOrig="360" w:dyaOrig="380">
          <v:shape id="_x0000_i1057" type="#_x0000_t75" style="width:18pt;height:18.75pt" o:ole="">
            <v:imagedata r:id="rId69" o:title=""/>
          </v:shape>
          <o:OLEObject Type="Embed" ProgID="Equation.3" ShapeID="_x0000_i1057" DrawAspect="Content" ObjectID="_1353861177" r:id="rId70"/>
        </w:object>
      </w:r>
      <w:r w:rsidRPr="001A611B">
        <w:t xml:space="preserve">и </w:t>
      </w:r>
      <w:r w:rsidRPr="001A611B">
        <w:rPr>
          <w:position w:val="-12"/>
        </w:rPr>
        <w:object w:dxaOrig="320" w:dyaOrig="380">
          <v:shape id="_x0000_i1058" type="#_x0000_t75" style="width:15.75pt;height:18.75pt" o:ole="">
            <v:imagedata r:id="rId71" o:title=""/>
          </v:shape>
          <o:OLEObject Type="Embed" ProgID="Equation.3" ShapeID="_x0000_i1058" DrawAspect="Content" ObjectID="_1353861178" r:id="rId72"/>
        </w:object>
      </w:r>
      <w:r w:rsidRPr="001A611B">
        <w:t xml:space="preserve"> - величины электрического поля, нормированные на </w:t>
      </w:r>
      <w:r w:rsidRPr="001A611B">
        <w:rPr>
          <w:position w:val="-12"/>
        </w:rPr>
        <w:object w:dxaOrig="1620" w:dyaOrig="380">
          <v:shape id="_x0000_i1059" type="#_x0000_t75" style="width:81pt;height:18.75pt" o:ole="">
            <v:imagedata r:id="rId73" o:title=""/>
          </v:shape>
          <o:OLEObject Type="Embed" ProgID="Equation.3" ShapeID="_x0000_i1059" DrawAspect="Content" ObjectID="_1353861179" r:id="rId74"/>
        </w:object>
      </w:r>
      <w:r w:rsidRPr="001A611B">
        <w:t xml:space="preserve">; </w:t>
      </w:r>
      <w:r w:rsidRPr="001A611B">
        <w:rPr>
          <w:position w:val="-12"/>
        </w:rPr>
        <w:object w:dxaOrig="660" w:dyaOrig="440">
          <v:shape id="_x0000_i1060" type="#_x0000_t75" style="width:33pt;height:21.75pt" o:ole="">
            <v:imagedata r:id="rId75" o:title=""/>
          </v:shape>
          <o:OLEObject Type="Embed" ProgID="Equation.3" ShapeID="_x0000_i1060" DrawAspect="Content" ObjectID="_1353861180" r:id="rId76"/>
        </w:object>
      </w:r>
      <w:r w:rsidRPr="001A611B">
        <w:t xml:space="preserve">- координаты электрона и иона в единицах </w:t>
      </w:r>
      <w:r w:rsidRPr="001A611B">
        <w:rPr>
          <w:position w:val="-6"/>
        </w:rPr>
        <w:object w:dxaOrig="400" w:dyaOrig="240">
          <v:shape id="_x0000_i1061" type="#_x0000_t75" style="width:20.25pt;height:12pt" o:ole="">
            <v:imagedata r:id="rId77" o:title=""/>
          </v:shape>
          <o:OLEObject Type="Embed" ProgID="Equation.3" ShapeID="_x0000_i1061" DrawAspect="Content" ObjectID="_1353861181" r:id="rId78"/>
        </w:object>
      </w:r>
      <w:r w:rsidRPr="001A611B">
        <w:t xml:space="preserve">; </w:t>
      </w:r>
      <w:r w:rsidRPr="001A611B">
        <w:rPr>
          <w:position w:val="-12"/>
        </w:rPr>
        <w:object w:dxaOrig="2100" w:dyaOrig="440">
          <v:shape id="_x0000_i1062" type="#_x0000_t75" style="width:105pt;height:21.75pt" o:ole="">
            <v:imagedata r:id="rId79" o:title=""/>
          </v:shape>
          <o:OLEObject Type="Embed" ProgID="Equation.3" ShapeID="_x0000_i1062" DrawAspect="Content" ObjectID="_1353861182" r:id="rId80"/>
        </w:object>
      </w:r>
      <w:r w:rsidRPr="001A611B">
        <w:t xml:space="preserve">  - магнитное поле, нормированное на </w:t>
      </w:r>
      <w:r w:rsidRPr="001A611B">
        <w:rPr>
          <w:position w:val="-12"/>
        </w:rPr>
        <w:object w:dxaOrig="380" w:dyaOrig="380">
          <v:shape id="_x0000_i1063" type="#_x0000_t75" style="width:18.75pt;height:18.75pt" o:ole="">
            <v:imagedata r:id="rId81" o:title=""/>
          </v:shape>
          <o:OLEObject Type="Embed" ProgID="Equation.3" ShapeID="_x0000_i1063" DrawAspect="Content" ObjectID="_1353861183" r:id="rId82"/>
        </w:object>
      </w:r>
      <w:r w:rsidRPr="001A611B">
        <w:t xml:space="preserve"> (</w:t>
      </w:r>
      <w:r w:rsidRPr="001A611B">
        <w:rPr>
          <w:position w:val="-12"/>
        </w:rPr>
        <w:object w:dxaOrig="540" w:dyaOrig="360">
          <v:shape id="_x0000_i1064" type="#_x0000_t75" style="width:27pt;height:18pt" o:ole="">
            <v:imagedata r:id="rId83" o:title=""/>
          </v:shape>
          <o:OLEObject Type="Embed" ProgID="Equation.3" ShapeID="_x0000_i1064" DrawAspect="Content" ObjectID="_1353861184" r:id="rId84"/>
        </w:object>
      </w:r>
      <w:r w:rsidRPr="001A611B">
        <w:t xml:space="preserve">-магнитное нарастет по линейному закону </w:t>
      </w:r>
      <w:r w:rsidRPr="001A611B">
        <w:rPr>
          <w:position w:val="-12"/>
        </w:rPr>
        <w:object w:dxaOrig="1140" w:dyaOrig="420">
          <v:shape id="_x0000_i1065" type="#_x0000_t75" style="width:57pt;height:21pt" o:ole="">
            <v:imagedata r:id="rId85" o:title=""/>
          </v:shape>
          <o:OLEObject Type="Embed" ProgID="Equation.3" ShapeID="_x0000_i1065" DrawAspect="Content" ObjectID="_1353861185" r:id="rId86"/>
        </w:object>
      </w:r>
      <w:r w:rsidRPr="001A611B">
        <w:t xml:space="preserve">); </w:t>
      </w:r>
      <w:r w:rsidRPr="001A611B">
        <w:rPr>
          <w:position w:val="-6"/>
        </w:rPr>
        <w:object w:dxaOrig="400" w:dyaOrig="300">
          <v:shape id="_x0000_i1066" type="#_x0000_t75" style="width:20.25pt;height:15pt" o:ole="">
            <v:imagedata r:id="rId87" o:title=""/>
          </v:shape>
          <o:OLEObject Type="Embed" ProgID="Equation.3" ShapeID="_x0000_i1066" DrawAspect="Content" ObjectID="_1353861186" r:id="rId88"/>
        </w:object>
      </w:r>
      <w:r w:rsidRPr="001A611B">
        <w:t xml:space="preserve"> - временной шаг; </w:t>
      </w:r>
      <w:r w:rsidRPr="001A611B">
        <w:rPr>
          <w:position w:val="-12"/>
        </w:rPr>
        <w:object w:dxaOrig="440" w:dyaOrig="380">
          <v:shape id="_x0000_i1067" type="#_x0000_t75" style="width:21.75pt;height:18.75pt" o:ole="">
            <v:imagedata r:id="rId89" o:title=""/>
          </v:shape>
          <o:OLEObject Type="Embed" ProgID="Equation.3" ShapeID="_x0000_i1067" DrawAspect="Content" ObjectID="_1353861187" r:id="rId90"/>
        </w:object>
      </w:r>
      <w:r w:rsidRPr="001A611B">
        <w:t xml:space="preserve"> - отношение массы иона к массе электрона.</w:t>
      </w:r>
    </w:p>
    <w:p w:rsidR="003B044F" w:rsidRPr="001A611B" w:rsidRDefault="003B044F" w:rsidP="003B044F">
      <w:pPr>
        <w:spacing w:line="360" w:lineRule="auto"/>
        <w:ind w:firstLine="708"/>
        <w:jc w:val="both"/>
      </w:pPr>
      <w:r w:rsidRPr="001A611B">
        <w:t>При переходе к следующему моменту времени цикл вычислений завершается расчетом новых координат частиц</w:t>
      </w:r>
    </w:p>
    <w:p w:rsidR="003B044F" w:rsidRPr="001A611B" w:rsidRDefault="003B044F" w:rsidP="003B044F">
      <w:pPr>
        <w:spacing w:line="360" w:lineRule="auto"/>
        <w:ind w:left="1416" w:firstLine="708"/>
      </w:pPr>
      <w:r w:rsidRPr="001A611B">
        <w:rPr>
          <w:position w:val="-236"/>
        </w:rPr>
        <w:object w:dxaOrig="2680" w:dyaOrig="4860">
          <v:shape id="_x0000_i1068" type="#_x0000_t75" style="width:144.75pt;height:243pt" o:ole="">
            <v:imagedata r:id="rId91" o:title=""/>
          </v:shape>
          <o:OLEObject Type="Embed" ProgID="Equation.3" ShapeID="_x0000_i1068" DrawAspect="Content" ObjectID="_1353861188" r:id="rId92"/>
        </w:object>
      </w:r>
      <w:r w:rsidRPr="001A611B">
        <w:t>,</w:t>
      </w:r>
      <w:r w:rsidRPr="001A611B">
        <w:tab/>
      </w:r>
      <w:r w:rsidRPr="001A611B">
        <w:tab/>
      </w:r>
      <w:r w:rsidRPr="001A611B">
        <w:tab/>
      </w:r>
      <w:r w:rsidRPr="00AF6722">
        <w:tab/>
      </w:r>
      <w:r w:rsidRPr="001A611B">
        <w:tab/>
        <w:t>(29)</w:t>
      </w:r>
    </w:p>
    <w:p w:rsidR="003B044F" w:rsidRPr="001A611B" w:rsidRDefault="003B044F" w:rsidP="003B044F">
      <w:pPr>
        <w:spacing w:line="360" w:lineRule="auto"/>
        <w:jc w:val="both"/>
      </w:pPr>
      <w:r w:rsidRPr="001A611B">
        <w:t>и получением нового распределения частиц в координатном пространстве и пространстве импульсов. В дальнейшем цикл вычислений повторяется.</w:t>
      </w:r>
    </w:p>
    <w:p w:rsidR="003B044F" w:rsidRPr="001A611B" w:rsidRDefault="003B044F" w:rsidP="003B044F">
      <w:pPr>
        <w:spacing w:line="360" w:lineRule="auto"/>
        <w:ind w:firstLine="708"/>
        <w:jc w:val="both"/>
      </w:pPr>
      <w:r w:rsidRPr="001A611B">
        <w:t>Выбор данной численной модели обусловлен возможностью анализа следующих вопросов:</w:t>
      </w:r>
    </w:p>
    <w:p w:rsidR="003B044F" w:rsidRPr="001A611B" w:rsidRDefault="003B044F" w:rsidP="003B044F">
      <w:pPr>
        <w:numPr>
          <w:ilvl w:val="0"/>
          <w:numId w:val="2"/>
        </w:numPr>
        <w:spacing w:line="360" w:lineRule="auto"/>
        <w:jc w:val="both"/>
      </w:pPr>
      <w:r w:rsidRPr="001A611B">
        <w:t>Пространственное распределение частиц плазмы,</w:t>
      </w:r>
    </w:p>
    <w:p w:rsidR="003B044F" w:rsidRPr="001A611B" w:rsidRDefault="003B044F" w:rsidP="003B044F">
      <w:pPr>
        <w:numPr>
          <w:ilvl w:val="0"/>
          <w:numId w:val="2"/>
        </w:numPr>
        <w:spacing w:line="360" w:lineRule="auto"/>
        <w:jc w:val="both"/>
      </w:pPr>
      <w:r w:rsidRPr="001A611B">
        <w:lastRenderedPageBreak/>
        <w:t>энергетические спектры электронной и ионной компонент плазмы</w:t>
      </w:r>
    </w:p>
    <w:p w:rsidR="003B044F" w:rsidRPr="001A611B" w:rsidRDefault="003B044F" w:rsidP="003B044F">
      <w:pPr>
        <w:numPr>
          <w:ilvl w:val="0"/>
          <w:numId w:val="2"/>
        </w:numPr>
        <w:spacing w:line="360" w:lineRule="auto"/>
        <w:jc w:val="both"/>
      </w:pPr>
      <w:r w:rsidRPr="001A611B">
        <w:t>Степени заряженности получаемой плазмы</w:t>
      </w:r>
    </w:p>
    <w:p w:rsidR="003B044F" w:rsidRPr="001A611B" w:rsidRDefault="003B044F" w:rsidP="003B044F">
      <w:pPr>
        <w:numPr>
          <w:ilvl w:val="0"/>
          <w:numId w:val="2"/>
        </w:numPr>
        <w:spacing w:line="360" w:lineRule="auto"/>
        <w:jc w:val="both"/>
      </w:pPr>
      <w:r w:rsidRPr="001A611B">
        <w:t>Поля поляризации и определение оптимального градиента магнитного поля в ускорении протонов.</w:t>
      </w:r>
    </w:p>
    <w:p w:rsidR="003B044F" w:rsidRPr="00AF6722" w:rsidRDefault="003B044F" w:rsidP="003B044F">
      <w:pPr>
        <w:spacing w:line="360" w:lineRule="auto"/>
        <w:jc w:val="both"/>
      </w:pPr>
    </w:p>
    <w:p w:rsidR="003B044F" w:rsidRPr="001A611B" w:rsidRDefault="003B044F" w:rsidP="003B044F">
      <w:pPr>
        <w:spacing w:line="360" w:lineRule="auto"/>
        <w:jc w:val="both"/>
      </w:pPr>
      <w:r w:rsidRPr="001A611B">
        <w:t xml:space="preserve">2.3. </w:t>
      </w:r>
      <w:r w:rsidRPr="001A611B">
        <w:rPr>
          <w:b/>
        </w:rPr>
        <w:t>Этапы моделирования коллективного ускорения протонов</w:t>
      </w:r>
      <w:r w:rsidRPr="001A611B">
        <w:t>.</w:t>
      </w:r>
    </w:p>
    <w:p w:rsidR="003B044F" w:rsidRPr="001A611B" w:rsidRDefault="003B044F" w:rsidP="003B044F">
      <w:pPr>
        <w:spacing w:line="360" w:lineRule="auto"/>
        <w:jc w:val="both"/>
      </w:pPr>
      <w:r w:rsidRPr="001A611B">
        <w:t xml:space="preserve"> </w:t>
      </w:r>
      <w:r w:rsidRPr="001A611B">
        <w:tab/>
        <w:t>В применении к рассматриваемым физическим процессам этапы моделирования можно представить следующим образом:</w:t>
      </w:r>
    </w:p>
    <w:p w:rsidR="003B044F" w:rsidRPr="001A611B" w:rsidRDefault="003B044F" w:rsidP="003B044F">
      <w:pPr>
        <w:spacing w:line="360" w:lineRule="auto"/>
        <w:jc w:val="both"/>
      </w:pPr>
      <w:r w:rsidRPr="001A611B">
        <w:t xml:space="preserve">В первом этапе – ускорение электронов плазмы инжекции в условиях синхротронного гиромагнитного </w:t>
      </w:r>
      <w:proofErr w:type="spellStart"/>
      <w:r w:rsidRPr="001A611B">
        <w:t>авторезонанса</w:t>
      </w:r>
      <w:proofErr w:type="spellEnd"/>
      <w:r w:rsidRPr="001A611B">
        <w:t xml:space="preserve"> до средней энергии 0,5-1,0 МэВ. Во втором этапе – адиабатическое сжатие получаемой плазмы в условиях СГА до энергии 2,5-3,0 МэВ. В третьем этапе – ускорение протонов в области спадающего магнитного поля. В модели использовалось реальное отношение массы протона к массе электрона. Учет диамагнитных явлений, отраженных в уравнении движения для электронов, дают основание воспользоваться схемой метода  частиц с учетом лишь электрических и магнитных взаимодействий.</w:t>
      </w:r>
    </w:p>
    <w:p w:rsidR="003B044F" w:rsidRPr="001A611B" w:rsidRDefault="003B044F" w:rsidP="003B044F">
      <w:pPr>
        <w:pStyle w:val="a5"/>
        <w:spacing w:line="360" w:lineRule="auto"/>
        <w:ind w:left="0" w:firstLine="708"/>
        <w:jc w:val="both"/>
        <w:rPr>
          <w:i/>
        </w:rPr>
      </w:pPr>
      <w:r w:rsidRPr="001A611B">
        <w:t xml:space="preserve">Учитывая предполагаемые особенности исследуемого процесса, а именно: быстрое изменение плотности плазмы, ускорение протонов до релятивистских энергий, выбор шага сетки был обусловлен следующими соображениями. С одной стороны, шаг сетки должен быть порядка </w:t>
      </w:r>
      <w:proofErr w:type="spellStart"/>
      <w:r w:rsidRPr="001A611B">
        <w:t>дебаевского</w:t>
      </w:r>
      <w:proofErr w:type="spellEnd"/>
      <w:r w:rsidRPr="001A611B">
        <w:t xml:space="preserve"> радиуса плазмы после стадии адиабатического сжатия, а с другой стороны, он должен быть достаточно большим, чтобы релятивистская частица проходила расстояние равное шагу сетки не менее чем за два временных шага, то есть  </w:t>
      </w:r>
      <w:r w:rsidRPr="001A611B">
        <w:rPr>
          <w:position w:val="-6"/>
        </w:rPr>
        <w:object w:dxaOrig="1160" w:dyaOrig="300">
          <v:shape id="_x0000_i1069" type="#_x0000_t75" style="width:57.75pt;height:15pt" o:ole="">
            <v:imagedata r:id="rId93" o:title=""/>
          </v:shape>
          <o:OLEObject Type="Embed" ProgID="Equation.3" ShapeID="_x0000_i1069" DrawAspect="Content" ObjectID="_1353861189" r:id="rId94"/>
        </w:object>
      </w:r>
      <w:r w:rsidRPr="001A611B">
        <w:t xml:space="preserve">, где </w:t>
      </w:r>
      <w:r w:rsidRPr="001A611B">
        <w:rPr>
          <w:position w:val="-6"/>
        </w:rPr>
        <w:object w:dxaOrig="340" w:dyaOrig="300">
          <v:shape id="_x0000_i1070" type="#_x0000_t75" style="width:17.25pt;height:15pt" o:ole="">
            <v:imagedata r:id="rId95" o:title=""/>
          </v:shape>
          <o:OLEObject Type="Embed" ProgID="Equation.3" ShapeID="_x0000_i1070" DrawAspect="Content" ObjectID="_1353861190" r:id="rId96"/>
        </w:object>
      </w:r>
      <w:r w:rsidRPr="001A611B">
        <w:t xml:space="preserve"> - шаг интегрирования уравнений движения. В расчете не учитывается процесс ионизации, потому что </w:t>
      </w:r>
      <w:r w:rsidRPr="001A611B">
        <w:rPr>
          <w:snapToGrid w:val="0"/>
        </w:rPr>
        <w:t>характерное время этого процесса большее, чем время протекания процесса адиабатического сжатия.</w:t>
      </w:r>
      <w:r w:rsidRPr="001A611B">
        <w:t xml:space="preserve"> Характерное время </w:t>
      </w:r>
      <w:r w:rsidRPr="001A611B">
        <w:rPr>
          <w:snapToGrid w:val="0"/>
        </w:rPr>
        <w:t>процесса</w:t>
      </w:r>
      <w:r w:rsidRPr="001A611B">
        <w:t xml:space="preserve"> ионизации </w:t>
      </w:r>
      <w:r w:rsidRPr="001A611B">
        <w:rPr>
          <w:snapToGrid w:val="0"/>
        </w:rPr>
        <w:t xml:space="preserve"> </w:t>
      </w:r>
      <w:r w:rsidRPr="001A611B">
        <w:rPr>
          <w:i/>
          <w:position w:val="-6"/>
        </w:rPr>
        <w:object w:dxaOrig="859" w:dyaOrig="279">
          <v:shape id="_x0000_i1071" type="#_x0000_t75" style="width:42.75pt;height:14.25pt" o:ole="" fillcolor="window">
            <v:imagedata r:id="rId97" o:title=""/>
          </v:shape>
          <o:OLEObject Type="Embed" ProgID="Equation.3" ShapeID="_x0000_i1071" DrawAspect="Content" ObjectID="_1353861191" r:id="rId98"/>
        </w:object>
      </w:r>
      <w:r w:rsidRPr="001A611B">
        <w:rPr>
          <w:i/>
        </w:rPr>
        <w:t xml:space="preserve"> </w:t>
      </w:r>
      <w:r w:rsidRPr="001A611B">
        <w:t xml:space="preserve">определяется формула </w:t>
      </w:r>
    </w:p>
    <w:p w:rsidR="003B044F" w:rsidRPr="001A611B" w:rsidRDefault="003B044F" w:rsidP="003B044F">
      <w:pPr>
        <w:pStyle w:val="a5"/>
        <w:spacing w:line="360" w:lineRule="auto"/>
        <w:ind w:left="2124" w:firstLine="708"/>
        <w:jc w:val="both"/>
      </w:pPr>
      <w:r w:rsidRPr="001A611B">
        <w:rPr>
          <w:snapToGrid w:val="0"/>
          <w:position w:val="-12"/>
          <w:lang w:val="en-US"/>
        </w:rPr>
        <w:object w:dxaOrig="3000" w:dyaOrig="480">
          <v:shape id="_x0000_i1072" type="#_x0000_t75" style="width:150pt;height:24pt" o:ole="" fillcolor="window">
            <v:imagedata r:id="rId99" o:title=""/>
          </v:shape>
          <o:OLEObject Type="Embed" ProgID="Equation.3" ShapeID="_x0000_i1072" DrawAspect="Content" ObjectID="_1353861192" r:id="rId100"/>
        </w:object>
      </w:r>
      <w:r w:rsidRPr="001A611B">
        <w:rPr>
          <w:snapToGrid w:val="0"/>
        </w:rPr>
        <w:tab/>
      </w:r>
      <w:r w:rsidRPr="001A611B">
        <w:rPr>
          <w:snapToGrid w:val="0"/>
        </w:rPr>
        <w:tab/>
      </w:r>
      <w:r w:rsidRPr="001A611B">
        <w:rPr>
          <w:snapToGrid w:val="0"/>
        </w:rPr>
        <w:tab/>
      </w:r>
      <w:r w:rsidRPr="001A611B">
        <w:rPr>
          <w:snapToGrid w:val="0"/>
        </w:rPr>
        <w:tab/>
        <w:t>(30)</w:t>
      </w:r>
    </w:p>
    <w:p w:rsidR="003B044F" w:rsidRPr="001A611B" w:rsidRDefault="003B044F" w:rsidP="003B044F">
      <w:pPr>
        <w:spacing w:line="360" w:lineRule="auto"/>
        <w:jc w:val="both"/>
      </w:pPr>
      <w:r w:rsidRPr="001A611B">
        <w:rPr>
          <w:snapToGrid w:val="0"/>
        </w:rPr>
        <w:t xml:space="preserve">где угловые скобки означают усреднение по распределению электронов по скоростям при температуре </w:t>
      </w:r>
      <w:r w:rsidRPr="001A611B">
        <w:rPr>
          <w:snapToGrid w:val="0"/>
          <w:position w:val="-12"/>
          <w:lang w:val="en-US"/>
        </w:rPr>
        <w:object w:dxaOrig="1100" w:dyaOrig="499">
          <v:shape id="_x0000_i1073" type="#_x0000_t75" style="width:54.75pt;height:24.75pt" o:ole="" fillcolor="window">
            <v:imagedata r:id="rId101" o:title=""/>
          </v:shape>
          <o:OLEObject Type="Embed" ProgID="Equation.3" ShapeID="_x0000_i1073" DrawAspect="Content" ObjectID="_1353861193" r:id="rId102"/>
        </w:object>
      </w:r>
      <w:r w:rsidRPr="001A611B">
        <w:rPr>
          <w:snapToGrid w:val="0"/>
        </w:rPr>
        <w:t xml:space="preserve"> - сечение процесса ионизации </w:t>
      </w:r>
      <w:r w:rsidRPr="001A611B">
        <w:t xml:space="preserve">при  относительной скорости электрон-нейтрал  или электрон-ион равной </w:t>
      </w:r>
      <w:r w:rsidRPr="001A611B">
        <w:rPr>
          <w:snapToGrid w:val="0"/>
          <w:position w:val="-12"/>
        </w:rPr>
        <w:object w:dxaOrig="240" w:dyaOrig="360">
          <v:shape id="_x0000_i1074" type="#_x0000_t75" style="width:12pt;height:18pt" o:ole="" fillcolor="window">
            <v:imagedata r:id="rId103" o:title=""/>
          </v:shape>
          <o:OLEObject Type="Embed" ProgID="Equation.3" ShapeID="_x0000_i1074" DrawAspect="Content" ObjectID="_1353861194" r:id="rId104"/>
        </w:object>
      </w:r>
      <w:r w:rsidRPr="001A611B">
        <w:t>. При плотности электронов 10</w:t>
      </w:r>
      <w:r w:rsidRPr="001A611B">
        <w:rPr>
          <w:vertAlign w:val="superscript"/>
        </w:rPr>
        <w:t>11</w:t>
      </w:r>
      <w:r w:rsidRPr="001A611B">
        <w:t xml:space="preserve"> см</w:t>
      </w:r>
      <w:r w:rsidRPr="001A611B">
        <w:rPr>
          <w:vertAlign w:val="superscript"/>
        </w:rPr>
        <w:t xml:space="preserve">-3 </w:t>
      </w:r>
      <w:r w:rsidRPr="001A611B">
        <w:t xml:space="preserve">и </w:t>
      </w:r>
      <w:r w:rsidRPr="001A611B">
        <w:rPr>
          <w:snapToGrid w:val="0"/>
          <w:position w:val="-12"/>
        </w:rPr>
        <w:object w:dxaOrig="240" w:dyaOrig="360">
          <v:shape id="_x0000_i1075" type="#_x0000_t75" style="width:12pt;height:18pt" o:ole="" fillcolor="window">
            <v:imagedata r:id="rId103" o:title=""/>
          </v:shape>
          <o:OLEObject Type="Embed" ProgID="Equation.3" ShapeID="_x0000_i1075" DrawAspect="Content" ObjectID="_1353861195" r:id="rId105"/>
        </w:object>
      </w:r>
      <w:r w:rsidRPr="001A611B">
        <w:rPr>
          <w:snapToGrid w:val="0"/>
        </w:rPr>
        <w:t xml:space="preserve">~ с, сечение процесса ионизации </w:t>
      </w:r>
      <w:r w:rsidRPr="001A611B">
        <w:rPr>
          <w:snapToGrid w:val="0"/>
          <w:position w:val="-14"/>
          <w:lang w:val="en-US"/>
        </w:rPr>
        <w:object w:dxaOrig="700" w:dyaOrig="380">
          <v:shape id="_x0000_i1076" type="#_x0000_t75" style="width:35.25pt;height:18.75pt" o:ole="" fillcolor="window">
            <v:imagedata r:id="rId106" o:title=""/>
          </v:shape>
          <o:OLEObject Type="Embed" ProgID="Equation.3" ShapeID="_x0000_i1076" DrawAspect="Content" ObjectID="_1353861196" r:id="rId107"/>
        </w:object>
      </w:r>
      <w:r w:rsidRPr="001A611B">
        <w:rPr>
          <w:snapToGrid w:val="0"/>
        </w:rPr>
        <w:t>~10</w:t>
      </w:r>
      <w:r w:rsidRPr="001A611B">
        <w:rPr>
          <w:snapToGrid w:val="0"/>
          <w:vertAlign w:val="superscript"/>
        </w:rPr>
        <w:t>-18</w:t>
      </w:r>
      <w:r w:rsidRPr="001A611B">
        <w:t xml:space="preserve"> и характерное время </w:t>
      </w:r>
      <w:r w:rsidRPr="001A611B">
        <w:rPr>
          <w:position w:val="-14"/>
        </w:rPr>
        <w:object w:dxaOrig="1420" w:dyaOrig="420">
          <v:shape id="_x0000_i1077" type="#_x0000_t75" style="width:71.25pt;height:21pt" o:ole="">
            <v:imagedata r:id="rId108" o:title=""/>
          </v:shape>
          <o:OLEObject Type="Embed" ProgID="Equation.3" ShapeID="_x0000_i1077" DrawAspect="Content" ObjectID="_1353861197" r:id="rId109"/>
        </w:object>
      </w:r>
      <w:r w:rsidRPr="001A611B">
        <w:t>мс.</w:t>
      </w:r>
    </w:p>
    <w:p w:rsidR="003B044F" w:rsidRPr="001A611B" w:rsidRDefault="003B044F" w:rsidP="003B044F">
      <w:pPr>
        <w:spacing w:line="360" w:lineRule="auto"/>
        <w:ind w:firstLine="708"/>
        <w:jc w:val="both"/>
      </w:pPr>
      <w:r w:rsidRPr="001A611B">
        <w:rPr>
          <w:snapToGrid w:val="0"/>
        </w:rPr>
        <w:lastRenderedPageBreak/>
        <w:t xml:space="preserve"> </w:t>
      </w:r>
      <w:r w:rsidRPr="001A611B">
        <w:t>Учет пространственной ограниченности процесса проводился для анализа потерь частиц из плазмы, посредством ввода границ, соответствующих условиям эксперимента. Частицы, достигшие стенок камеры, считались потерянными</w:t>
      </w:r>
    </w:p>
    <w:p w:rsidR="00FF029A" w:rsidRDefault="00FF029A"/>
    <w:sectPr w:rsidR="00FF029A" w:rsidSect="00FF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5815"/>
    <w:multiLevelType w:val="hybridMultilevel"/>
    <w:tmpl w:val="69C882B6"/>
    <w:lvl w:ilvl="0" w:tplc="05EED0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600A7A"/>
    <w:multiLevelType w:val="hybridMultilevel"/>
    <w:tmpl w:val="2C4A755E"/>
    <w:lvl w:ilvl="0" w:tplc="DE0032C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44F"/>
    <w:rsid w:val="003B044F"/>
    <w:rsid w:val="00DE21F0"/>
    <w:rsid w:val="00F841E9"/>
    <w:rsid w:val="00FF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44F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3B044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3B04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B04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image" Target="media/image5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1360</Words>
  <Characters>7755</Characters>
  <Application>Microsoft Office Word</Application>
  <DocSecurity>0</DocSecurity>
  <Lines>64</Lines>
  <Paragraphs>18</Paragraphs>
  <ScaleCrop>false</ScaleCrop>
  <Company>Grizli777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2010-12-14T16:45:00Z</dcterms:created>
  <dcterms:modified xsi:type="dcterms:W3CDTF">2010-12-14T16:45:00Z</dcterms:modified>
</cp:coreProperties>
</file>