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AB" w:rsidRDefault="007050B5" w:rsidP="00A63109">
      <w:pPr>
        <w:pStyle w:val="af4"/>
      </w:pPr>
      <w:r>
        <w:t>Правобережный районный суд</w:t>
      </w:r>
    </w:p>
    <w:p w:rsidR="007050B5" w:rsidRDefault="007050B5" w:rsidP="00A63109">
      <w:pPr>
        <w:pStyle w:val="af4"/>
      </w:pPr>
      <w:r>
        <w:t>г.Магнитогорска</w:t>
      </w:r>
    </w:p>
    <w:p w:rsidR="007050B5" w:rsidRDefault="007050B5" w:rsidP="007050B5">
      <w:pPr>
        <w:jc w:val="right"/>
      </w:pPr>
    </w:p>
    <w:p w:rsidR="007050B5" w:rsidRDefault="007050B5" w:rsidP="007050B5">
      <w:pPr>
        <w:jc w:val="right"/>
      </w:pPr>
    </w:p>
    <w:p w:rsidR="00A63109" w:rsidRDefault="009F4A4B" w:rsidP="007050B5">
      <w:pPr>
        <w:jc w:val="right"/>
      </w:pPr>
      <w:r>
        <w:t>Истец.</w:t>
      </w:r>
      <w:bookmarkStart w:id="0" w:name="_GoBack"/>
      <w:bookmarkEnd w:id="0"/>
    </w:p>
    <w:p w:rsidR="00A63109" w:rsidRDefault="00A63109" w:rsidP="007050B5">
      <w:pPr>
        <w:jc w:val="right"/>
      </w:pPr>
    </w:p>
    <w:p w:rsidR="00A63109" w:rsidRDefault="00A63109" w:rsidP="007050B5">
      <w:pPr>
        <w:jc w:val="right"/>
      </w:pPr>
    </w:p>
    <w:p w:rsidR="00A63109" w:rsidRDefault="00A63109" w:rsidP="00A63109">
      <w:r>
        <w:t xml:space="preserve">                           ЧАСТНАЯ ЖАЛОБА</w:t>
      </w:r>
    </w:p>
    <w:p w:rsidR="00A63109" w:rsidRDefault="00A63109" w:rsidP="00A63109">
      <w:pPr>
        <w:ind w:left="0"/>
      </w:pPr>
    </w:p>
    <w:p w:rsidR="00A63109" w:rsidRDefault="00A63109" w:rsidP="00A63109">
      <w:pPr>
        <w:ind w:left="0"/>
      </w:pPr>
      <w:r>
        <w:t>Определением мирового судьи судебного участка №2 Правобережного района г.Магнитогорска мне было отказано в удовлетворении заявления о пересмотре дела по вновь открывшимся обстоятельствам.</w:t>
      </w:r>
    </w:p>
    <w:p w:rsidR="00A63109" w:rsidRDefault="00A63109" w:rsidP="00A63109">
      <w:pPr>
        <w:ind w:left="0"/>
      </w:pPr>
    </w:p>
    <w:p w:rsidR="00A63109" w:rsidRDefault="00A63109" w:rsidP="00A63109">
      <w:pPr>
        <w:ind w:left="0"/>
      </w:pPr>
      <w:r>
        <w:t>С указанным определением не согласен, считаю его необоснованным.</w:t>
      </w:r>
    </w:p>
    <w:p w:rsidR="00A63109" w:rsidRDefault="00A63109" w:rsidP="00A63109">
      <w:pPr>
        <w:ind w:left="0"/>
      </w:pPr>
    </w:p>
    <w:p w:rsidR="00A63109" w:rsidRDefault="00A63109" w:rsidP="00A63109">
      <w:pPr>
        <w:ind w:left="0"/>
      </w:pPr>
      <w:r>
        <w:t>Вывод мирового судьи о том,</w:t>
      </w:r>
      <w:r w:rsidRPr="00A63109">
        <w:t xml:space="preserve"> </w:t>
      </w:r>
      <w:r>
        <w:t xml:space="preserve">что «…представление прокурора не может являться основанием для </w:t>
      </w:r>
      <w:proofErr w:type="gramStart"/>
      <w:r>
        <w:t>пересмотра</w:t>
      </w:r>
      <w:proofErr w:type="gramEnd"/>
      <w:r>
        <w:t xml:space="preserve"> вынесенного по настоящему делу решения суда по вновь открывшимся обстоятельствам, поскольку деятельность МП «ЕРКЦ» по взиманию платы за ввод в эксплуатацию и опломбирование индивидуальных приборов учета воды </w:t>
      </w:r>
      <w:r w:rsidRPr="0045605E">
        <w:rPr>
          <w:b/>
        </w:rPr>
        <w:t>исследовались судом при разрешении дела</w:t>
      </w:r>
      <w:r>
        <w:t>.»</w:t>
      </w:r>
    </w:p>
    <w:p w:rsidR="0045605E" w:rsidRDefault="0045605E" w:rsidP="00A63109">
      <w:pPr>
        <w:ind w:left="0"/>
      </w:pPr>
      <w:proofErr w:type="gramStart"/>
      <w:r>
        <w:t xml:space="preserve">Вместе с тем в </w:t>
      </w:r>
      <w:r w:rsidR="006A62E8">
        <w:t>решении</w:t>
      </w:r>
      <w:r>
        <w:t xml:space="preserve"> мирового судьи не указано (и не подтверждается материалами дела) каким образом исследовалась законность деятельности МП «ЕРКЦ»</w:t>
      </w:r>
      <w:r w:rsidR="006A62E8">
        <w:t xml:space="preserve"> по взиманию оплаты </w:t>
      </w:r>
      <w:r w:rsidR="006A62E8" w:rsidRPr="006A62E8">
        <w:t>за ввод в эксплуатацию и опломбирование индивидуальных приборов учета воды</w:t>
      </w:r>
      <w:r>
        <w:t>, какими материалами дела это подтверждается, какую оценку дал суд, исследованным в этой части, обстоятельствам по делу, какие выводы суда были сделаны по результатам исследования законности обозначенной</w:t>
      </w:r>
      <w:proofErr w:type="gramEnd"/>
      <w:r>
        <w:t xml:space="preserve"> деятельности МП «ЕРКЦ». </w:t>
      </w:r>
    </w:p>
    <w:p w:rsidR="006A62E8" w:rsidRDefault="006A62E8" w:rsidP="00A63109">
      <w:pPr>
        <w:ind w:left="0"/>
      </w:pPr>
    </w:p>
    <w:p w:rsidR="006A62E8" w:rsidRDefault="006A62E8" w:rsidP="00A63109">
      <w:pPr>
        <w:ind w:left="0"/>
      </w:pPr>
      <w:r>
        <w:t>Согласно ст.195 ГПК РФ решение суда должно быть законным и обоснованным. Суд основывает решение только на тех доказательствах, которые были исследованы в судебном заседании.</w:t>
      </w:r>
    </w:p>
    <w:p w:rsidR="006A62E8" w:rsidRDefault="006A62E8" w:rsidP="00A63109">
      <w:pPr>
        <w:ind w:left="0"/>
      </w:pPr>
    </w:p>
    <w:p w:rsidR="006A62E8" w:rsidRDefault="006A62E8" w:rsidP="00A63109">
      <w:pPr>
        <w:ind w:left="0"/>
      </w:pPr>
      <w:proofErr w:type="gramStart"/>
      <w:r>
        <w:t>В судебном заседании по моему делу и защите прав потребителя при оказании услуг управляющей компании ООО «ЖРЭУ №6» и МП «ЕРКЦ», действующего от лица управляющей компании, представление прокурора не исследовалось, так как оно не было представлено в качестве доказательства незаконности действий</w:t>
      </w:r>
      <w:r w:rsidR="00C51C2D">
        <w:t xml:space="preserve"> МП «ЕРКЦ», представляющей интересы ООО «ЖРЭУ </w:t>
      </w:r>
      <w:r w:rsidR="00C51C2D">
        <w:lastRenderedPageBreak/>
        <w:t xml:space="preserve">№6», и </w:t>
      </w:r>
      <w:r>
        <w:t>мне не было</w:t>
      </w:r>
      <w:r w:rsidR="00C51C2D">
        <w:t xml:space="preserve"> известно о существовании такого представления.</w:t>
      </w:r>
      <w:proofErr w:type="gramEnd"/>
      <w:r w:rsidR="00C51C2D">
        <w:t xml:space="preserve"> Копию такого представления я получил в прокуратуре 30.08.2012г., после предварительного заявления об ознакомлении с материалами дела по результатам моего обращения.</w:t>
      </w:r>
    </w:p>
    <w:p w:rsidR="00C51C2D" w:rsidRDefault="00C51C2D" w:rsidP="00A63109">
      <w:pPr>
        <w:ind w:left="0"/>
      </w:pPr>
    </w:p>
    <w:p w:rsidR="00C51C2D" w:rsidRPr="00214AEF" w:rsidRDefault="00C51C2D" w:rsidP="00A63109">
      <w:pPr>
        <w:ind w:left="0"/>
      </w:pPr>
      <w:r w:rsidRPr="00214AEF">
        <w:t>Также следует обратить внимание, что правоотношения</w:t>
      </w:r>
      <w:r w:rsidR="00AB0408" w:rsidRPr="00214AEF">
        <w:t>,</w:t>
      </w:r>
      <w:r w:rsidRPr="00214AEF">
        <w:t xml:space="preserve"> складывающиеся в области предоставлени</w:t>
      </w:r>
      <w:r w:rsidR="00AB0408" w:rsidRPr="00214AEF">
        <w:t>я коммунальн</w:t>
      </w:r>
      <w:r w:rsidRPr="00214AEF">
        <w:t>ых услуг населению управляющими компаниями, а в данном случае</w:t>
      </w:r>
      <w:r w:rsidR="00AB0408" w:rsidRPr="00214AEF">
        <w:t>,</w:t>
      </w:r>
      <w:r w:rsidRPr="00214AEF">
        <w:t xml:space="preserve"> в том числе и МП «ЕРКЦ», подпадают под действие Закона «О защите прав потребителей».</w:t>
      </w:r>
      <w:r w:rsidR="00AB0408" w:rsidRPr="00214AEF">
        <w:t xml:space="preserve"> И если потребитель обращается в суд и указывает на незаконность действий ответчиков-организаций при оказании ему коммунальных услуг, то суд должен проверить доводы истца-потребителя услуг, в том числе и </w:t>
      </w:r>
      <w:proofErr w:type="gramStart"/>
      <w:r w:rsidR="00AB0408" w:rsidRPr="00214AEF">
        <w:t>в</w:t>
      </w:r>
      <w:proofErr w:type="gramEnd"/>
      <w:r w:rsidR="00AB0408" w:rsidRPr="00214AEF">
        <w:t xml:space="preserve"> части законности действий  ответчиков при оказании услуг. Иное противоречило бы сути и смыслу судебного разбирательства.</w:t>
      </w:r>
    </w:p>
    <w:p w:rsidR="00AB0408" w:rsidRPr="00214AEF" w:rsidRDefault="00AB0408" w:rsidP="00A63109">
      <w:pPr>
        <w:ind w:left="0"/>
      </w:pPr>
    </w:p>
    <w:p w:rsidR="00214AEF" w:rsidRPr="00214AEF" w:rsidRDefault="00214AEF" w:rsidP="00A63109">
      <w:pPr>
        <w:ind w:left="0"/>
      </w:pPr>
      <w:r w:rsidRPr="00214AEF">
        <w:t>Иные выводы мирового судьи в определении, обосновывающие отказ в удовлетворении заявления о пересмотре решения суда по вновь открывшимся обстоятельствам, не имеют правового значения по существу рассматриваемого вопроса и не могут влиять на обоснование выводов суда при разрешении дела.</w:t>
      </w:r>
    </w:p>
    <w:p w:rsidR="00214AEF" w:rsidRDefault="00214AEF" w:rsidP="00A63109">
      <w:pPr>
        <w:ind w:left="0"/>
      </w:pPr>
    </w:p>
    <w:p w:rsidR="00AB0408" w:rsidRDefault="00684087" w:rsidP="00A63109">
      <w:pPr>
        <w:ind w:left="0"/>
      </w:pPr>
      <w:r>
        <w:t>У</w:t>
      </w:r>
      <w:r w:rsidR="00214AEF">
        <w:t xml:space="preserve">читывая </w:t>
      </w:r>
      <w:proofErr w:type="gramStart"/>
      <w:r w:rsidR="00214AEF">
        <w:t>изложенное</w:t>
      </w:r>
      <w:proofErr w:type="gramEnd"/>
      <w:r w:rsidR="00214AEF">
        <w:t>, в соответствии с п.2 ст.397, ст.331 ГПК РФ</w:t>
      </w:r>
    </w:p>
    <w:p w:rsidR="00214AEF" w:rsidRDefault="00214AEF" w:rsidP="00A63109">
      <w:pPr>
        <w:ind w:left="0"/>
      </w:pPr>
    </w:p>
    <w:p w:rsidR="00214AEF" w:rsidRDefault="00214AEF" w:rsidP="00A63109">
      <w:pPr>
        <w:ind w:left="0"/>
      </w:pPr>
      <w:r>
        <w:t xml:space="preserve">                                                          ПРОШУ:</w:t>
      </w:r>
    </w:p>
    <w:p w:rsidR="00214AEF" w:rsidRPr="00AB0408" w:rsidRDefault="00214AEF" w:rsidP="00A63109">
      <w:pPr>
        <w:ind w:left="0"/>
      </w:pPr>
    </w:p>
    <w:p w:rsidR="0045605E" w:rsidRDefault="00214AEF" w:rsidP="00A63109">
      <w:pPr>
        <w:ind w:left="0"/>
      </w:pPr>
      <w:r>
        <w:t>Определение мирового судьи отменить и вынести новое определение об удовлетворении моего заявления.</w:t>
      </w:r>
    </w:p>
    <w:p w:rsidR="00214AEF" w:rsidRDefault="00214AEF" w:rsidP="00A63109">
      <w:pPr>
        <w:ind w:left="0"/>
      </w:pPr>
    </w:p>
    <w:p w:rsidR="00214AEF" w:rsidRDefault="00214AEF" w:rsidP="00A63109">
      <w:pPr>
        <w:ind w:left="0"/>
      </w:pPr>
    </w:p>
    <w:p w:rsidR="00214AEF" w:rsidRDefault="00214AEF" w:rsidP="00A63109">
      <w:pPr>
        <w:ind w:left="0"/>
      </w:pPr>
    </w:p>
    <w:p w:rsidR="00214AEF" w:rsidRDefault="00214AEF" w:rsidP="00A63109">
      <w:pPr>
        <w:ind w:left="0"/>
      </w:pPr>
    </w:p>
    <w:p w:rsidR="00214AEF" w:rsidRDefault="00214AEF" w:rsidP="00A63109">
      <w:pPr>
        <w:ind w:left="0"/>
      </w:pPr>
      <w:r>
        <w:t>Подпись_________________________________                  Дата______________</w:t>
      </w:r>
    </w:p>
    <w:p w:rsidR="0045605E" w:rsidRPr="00A63109" w:rsidRDefault="0045605E" w:rsidP="00A63109">
      <w:pPr>
        <w:ind w:left="0"/>
      </w:pPr>
    </w:p>
    <w:sectPr w:rsidR="0045605E" w:rsidRPr="00A6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B5"/>
    <w:rsid w:val="00214AEF"/>
    <w:rsid w:val="0045605E"/>
    <w:rsid w:val="0062244B"/>
    <w:rsid w:val="00684087"/>
    <w:rsid w:val="006A62E8"/>
    <w:rsid w:val="007050B5"/>
    <w:rsid w:val="008A6DAB"/>
    <w:rsid w:val="009F4A4B"/>
    <w:rsid w:val="00A03194"/>
    <w:rsid w:val="00A63109"/>
    <w:rsid w:val="00AB0408"/>
    <w:rsid w:val="00B14059"/>
    <w:rsid w:val="00C51C2D"/>
    <w:rsid w:val="00E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61"/>
    <w:pPr>
      <w:spacing w:after="80"/>
      <w:ind w:left="1416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3194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0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0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0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0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0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0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0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19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B14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40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40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40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40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40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40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4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405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40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40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4059"/>
    <w:pPr>
      <w:numPr>
        <w:ilvl w:val="1"/>
      </w:numPr>
      <w:ind w:left="141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40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4059"/>
    <w:rPr>
      <w:b/>
      <w:bCs/>
    </w:rPr>
  </w:style>
  <w:style w:type="character" w:styleId="a9">
    <w:name w:val="Emphasis"/>
    <w:basedOn w:val="a0"/>
    <w:uiPriority w:val="20"/>
    <w:qFormat/>
    <w:rsid w:val="00B14059"/>
    <w:rPr>
      <w:i/>
      <w:iCs/>
    </w:rPr>
  </w:style>
  <w:style w:type="paragraph" w:styleId="aa">
    <w:name w:val="No Spacing"/>
    <w:uiPriority w:val="1"/>
    <w:qFormat/>
    <w:rsid w:val="00B14059"/>
    <w:pPr>
      <w:spacing w:after="0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B140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0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4059"/>
    <w:rPr>
      <w:rFonts w:eastAsiaTheme="minorEastAsia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40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4059"/>
    <w:rPr>
      <w:rFonts w:eastAsiaTheme="minorEastAsia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405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405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405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405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405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4059"/>
    <w:pPr>
      <w:outlineLvl w:val="9"/>
    </w:pPr>
  </w:style>
  <w:style w:type="paragraph" w:customStyle="1" w:styleId="af4">
    <w:name w:val="Исковой стиль"/>
    <w:basedOn w:val="aa"/>
    <w:link w:val="af5"/>
    <w:qFormat/>
    <w:rsid w:val="0062244B"/>
    <w:pPr>
      <w:jc w:val="right"/>
    </w:pPr>
    <w:rPr>
      <w:rFonts w:asciiTheme="majorHAnsi" w:hAnsiTheme="majorHAnsi"/>
      <w:b/>
      <w:sz w:val="32"/>
      <w:szCs w:val="32"/>
    </w:rPr>
  </w:style>
  <w:style w:type="character" w:customStyle="1" w:styleId="af5">
    <w:name w:val="Исковой стиль Знак"/>
    <w:basedOn w:val="a0"/>
    <w:link w:val="af4"/>
    <w:rsid w:val="0062244B"/>
    <w:rPr>
      <w:rFonts w:asciiTheme="majorHAnsi" w:eastAsiaTheme="minorEastAsia" w:hAnsiTheme="majorHAns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61"/>
    <w:pPr>
      <w:spacing w:after="80"/>
      <w:ind w:left="1416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3194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0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0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0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0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0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0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0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19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B14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40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40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40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40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40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40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4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405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40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40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4059"/>
    <w:pPr>
      <w:numPr>
        <w:ilvl w:val="1"/>
      </w:numPr>
      <w:ind w:left="141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40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4059"/>
    <w:rPr>
      <w:b/>
      <w:bCs/>
    </w:rPr>
  </w:style>
  <w:style w:type="character" w:styleId="a9">
    <w:name w:val="Emphasis"/>
    <w:basedOn w:val="a0"/>
    <w:uiPriority w:val="20"/>
    <w:qFormat/>
    <w:rsid w:val="00B14059"/>
    <w:rPr>
      <w:i/>
      <w:iCs/>
    </w:rPr>
  </w:style>
  <w:style w:type="paragraph" w:styleId="aa">
    <w:name w:val="No Spacing"/>
    <w:uiPriority w:val="1"/>
    <w:qFormat/>
    <w:rsid w:val="00B14059"/>
    <w:pPr>
      <w:spacing w:after="0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B140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0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4059"/>
    <w:rPr>
      <w:rFonts w:eastAsiaTheme="minorEastAsia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40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4059"/>
    <w:rPr>
      <w:rFonts w:eastAsiaTheme="minorEastAsia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405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405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405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405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405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4059"/>
    <w:pPr>
      <w:outlineLvl w:val="9"/>
    </w:pPr>
  </w:style>
  <w:style w:type="paragraph" w:customStyle="1" w:styleId="af4">
    <w:name w:val="Исковой стиль"/>
    <w:basedOn w:val="aa"/>
    <w:link w:val="af5"/>
    <w:qFormat/>
    <w:rsid w:val="0062244B"/>
    <w:pPr>
      <w:jc w:val="right"/>
    </w:pPr>
    <w:rPr>
      <w:rFonts w:asciiTheme="majorHAnsi" w:hAnsiTheme="majorHAnsi"/>
      <w:b/>
      <w:sz w:val="32"/>
      <w:szCs w:val="32"/>
    </w:rPr>
  </w:style>
  <w:style w:type="character" w:customStyle="1" w:styleId="af5">
    <w:name w:val="Исковой стиль Знак"/>
    <w:basedOn w:val="a0"/>
    <w:link w:val="af4"/>
    <w:rsid w:val="0062244B"/>
    <w:rPr>
      <w:rFonts w:asciiTheme="majorHAnsi" w:eastAsiaTheme="minorEastAsia" w:hAnsiTheme="majorHAns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Хасянов</dc:creator>
  <cp:lastModifiedBy>Марат Хасянов</cp:lastModifiedBy>
  <cp:revision>5</cp:revision>
  <dcterms:created xsi:type="dcterms:W3CDTF">2012-12-27T14:37:00Z</dcterms:created>
  <dcterms:modified xsi:type="dcterms:W3CDTF">2013-04-06T09:48:00Z</dcterms:modified>
</cp:coreProperties>
</file>