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8C" w:rsidRDefault="003975D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</m:oMath>
      </m:oMathPara>
    </w:p>
    <w:p w:rsidR="003975DE" w:rsidRDefault="003975DE" w:rsidP="003975DE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=x+3</m:t>
          </m:r>
        </m:oMath>
      </m:oMathPara>
    </w:p>
    <w:p w:rsidR="003975DE" w:rsidRDefault="003975DE" w:rsidP="003975DE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0,t</m:t>
              </m:r>
            </m:e>
          </m:d>
          <m:r>
            <w:rPr>
              <w:rFonts w:ascii="Cambria Math" w:hAnsi="Cambria Math"/>
            </w:rPr>
            <m:t>=u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3975DE" w:rsidRDefault="003975DE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>Решение.</w:t>
      </w:r>
    </w:p>
    <w:p w:rsidR="003975DE" w:rsidRDefault="003975DE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Будем искать (не равное нулю) решение уравнения в виде произведения двух функций, одна из которых зависит только </w:t>
      </w:r>
      <w:proofErr w:type="gramStart"/>
      <w:r>
        <w:rPr>
          <w:rFonts w:eastAsiaTheme="minorEastAsia"/>
        </w:rPr>
        <w:t>от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, а другая – только от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, т.е.</w:t>
      </w:r>
    </w:p>
    <w:p w:rsidR="003975DE" w:rsidRDefault="003975DE" w:rsidP="003975DE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T(t)</m:t>
        </m:r>
      </m:oMath>
      <w:r>
        <w:rPr>
          <w:rFonts w:eastAsiaTheme="minorEastAsia"/>
        </w:rPr>
        <w:t>.</w:t>
      </w:r>
    </w:p>
    <w:p w:rsidR="003975DE" w:rsidRDefault="003975DE" w:rsidP="00561BD6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>Подставляя это выражение в уравнение</w:t>
      </w:r>
    </w:p>
    <w:p w:rsidR="003975DE" w:rsidRDefault="003975DE" w:rsidP="003975DE">
      <w:pPr>
        <w:jc w:val="left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</m:oMath>
      </m:oMathPara>
    </w:p>
    <w:p w:rsidR="003975DE" w:rsidRDefault="003975DE" w:rsidP="00561BD6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>имеем</w:t>
      </w:r>
    </w:p>
    <w:p w:rsidR="003975DE" w:rsidRDefault="003975DE" w:rsidP="003975DE">
      <w:pPr>
        <w:jc w:val="center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T(t)</m:t>
        </m:r>
      </m:oMath>
      <w:r w:rsidRPr="003975DE">
        <w:rPr>
          <w:rFonts w:eastAsiaTheme="minorEastAsia"/>
        </w:rPr>
        <w:t>.</w:t>
      </w:r>
    </w:p>
    <w:p w:rsidR="003975DE" w:rsidRDefault="003975DE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Здесь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>
        <w:rPr>
          <w:rFonts w:eastAsiaTheme="minorEastAsia"/>
        </w:rPr>
        <w:t xml:space="preserve">. После деления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T(t)</m:t>
        </m:r>
      </m:oMath>
      <w:r>
        <w:rPr>
          <w:rFonts w:eastAsiaTheme="minorEastAsia"/>
        </w:rPr>
        <w:t xml:space="preserve"> получим:</w:t>
      </w:r>
    </w:p>
    <w:p w:rsidR="003975DE" w:rsidRDefault="003975DE" w:rsidP="003975DE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lang w:val="en-US"/>
              </w:rPr>
              <m:t>(t)</m:t>
            </m:r>
          </m:num>
          <m:den>
            <m:r>
              <w:rPr>
                <w:rFonts w:ascii="Cambria Math" w:hAnsi="Cambria Math"/>
              </w:rPr>
              <m:t>T(t)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  <m:r>
              <w:rPr>
                <w:rFonts w:ascii="Cambria Math" w:hAnsi="Cambria Math"/>
              </w:rPr>
              <m:t>(x)</m:t>
            </m:r>
          </m:num>
          <m:den>
            <m:r>
              <w:rPr>
                <w:rFonts w:ascii="Cambria Math" w:hAnsi="Cambria Math"/>
              </w:rPr>
              <m:t>X(x)</m:t>
            </m:r>
          </m:den>
        </m:f>
      </m:oMath>
      <w:r>
        <w:rPr>
          <w:rFonts w:eastAsiaTheme="minorEastAsia"/>
        </w:rPr>
        <w:t>.</w:t>
      </w:r>
    </w:p>
    <w:p w:rsidR="003975DE" w:rsidRDefault="003975DE" w:rsidP="00561BD6">
      <w:pPr>
        <w:ind w:firstLine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Это равенство двух отношений, зависящих только от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и только от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, возможно только в случае, если оба отношения равны постоянному числу – </w:t>
      </w:r>
      <w:proofErr w:type="spellStart"/>
      <w:r>
        <w:rPr>
          <w:rFonts w:eastAsiaTheme="minorEastAsia"/>
        </w:rPr>
        <w:t>λ.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λ</w:t>
      </w:r>
      <w:r w:rsidR="006E0A5F" w:rsidRPr="006E0A5F">
        <w:rPr>
          <w:rFonts w:eastAsiaTheme="minorEastAsia"/>
        </w:rPr>
        <w:t>&gt;0</w:t>
      </w:r>
      <w:proofErr w:type="spellEnd"/>
      <w:r>
        <w:rPr>
          <w:rFonts w:eastAsiaTheme="minorEastAsia"/>
        </w:rPr>
        <w:t>)</w:t>
      </w:r>
      <w:r w:rsidR="006E0A5F">
        <w:rPr>
          <w:rFonts w:eastAsiaTheme="minorEastAsia"/>
        </w:rPr>
        <w:t>:</w:t>
      </w:r>
      <w:proofErr w:type="gramEnd"/>
    </w:p>
    <w:p w:rsidR="006E0A5F" w:rsidRDefault="006E0A5F" w:rsidP="003975D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(t)</m:t>
              </m:r>
            </m:num>
            <m:den>
              <m:r>
                <w:rPr>
                  <w:rFonts w:ascii="Cambria Math" w:hAnsi="Cambria Math"/>
                </w:rPr>
                <m:t>T(t)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w:rPr>
                  <w:rFonts w:ascii="Cambria Math" w:hAnsi="Cambria Math"/>
                </w:rPr>
                <m:t>(x)</m:t>
              </m:r>
            </m:num>
            <m:den>
              <m:r>
                <w:rPr>
                  <w:rFonts w:ascii="Cambria Math" w:hAnsi="Cambria Math"/>
                </w:rPr>
                <m:t>X(x)</m:t>
              </m:r>
            </m:den>
          </m:f>
          <m:r>
            <w:rPr>
              <w:rFonts w:ascii="Cambria Math" w:hAnsi="Cambria Math"/>
            </w:rPr>
            <m:t>=-</m:t>
          </m:r>
          <m:r>
            <m:rPr>
              <m:sty m:val="p"/>
            </m:rPr>
            <w:rPr>
              <w:rFonts w:ascii="Cambria Math" w:eastAsiaTheme="minorEastAsia" w:hAnsi="Cambria Math"/>
            </w:rPr>
            <m:t>λ</m:t>
          </m:r>
        </m:oMath>
      </m:oMathPara>
    </w:p>
    <w:p w:rsidR="006E0A5F" w:rsidRDefault="006E0A5F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>т.е.</w:t>
      </w:r>
    </w:p>
    <w:p w:rsidR="006E0A5F" w:rsidRDefault="006E0A5F" w:rsidP="003975DE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λ</m:t>
          </m:r>
          <m:r>
            <m:rPr>
              <m:sty m:val="p"/>
            </m:rPr>
            <w:rPr>
              <w:rFonts w:ascii="Cambria Math" w:eastAsiaTheme="minorEastAsia"/>
            </w:rPr>
            <m:t>X</m:t>
          </m:r>
          <m:d>
            <m:dPr>
              <m:ctrlPr>
                <w:rPr>
                  <w:rFonts w:ascii="Cambria Math" w:eastAsiaTheme="minorEastAsi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/>
            </w:rPr>
            <m:t>=0</m:t>
          </m:r>
        </m:oMath>
      </m:oMathPara>
    </w:p>
    <w:p w:rsidR="006E0A5F" w:rsidRDefault="006E0A5F" w:rsidP="006E0A5F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λ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а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:rsidR="006E0A5F" w:rsidRDefault="006E0A5F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>Первое уравнение системы с граничными условиями</w:t>
      </w:r>
    </w:p>
    <w:p w:rsidR="006E0A5F" w:rsidRDefault="006E0A5F" w:rsidP="006E0A5F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λ</m:t>
          </m:r>
          <m:r>
            <m:rPr>
              <m:sty m:val="p"/>
            </m:rPr>
            <w:rPr>
              <w:rFonts w:ascii="Cambria Math" w:eastAsiaTheme="minorEastAsia"/>
            </w:rPr>
            <m:t>X</m:t>
          </m:r>
          <m:d>
            <m:dPr>
              <m:ctrlPr>
                <w:rPr>
                  <w:rFonts w:ascii="Cambria Math" w:eastAsiaTheme="minorEastAsi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/>
            </w:rPr>
            <m:t>=0</m:t>
          </m:r>
        </m:oMath>
      </m:oMathPara>
    </w:p>
    <w:p w:rsidR="006E0A5F" w:rsidRDefault="006E0A5F" w:rsidP="006E0A5F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6E0A5F" w:rsidRDefault="006E0A5F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lastRenderedPageBreak/>
        <w:t xml:space="preserve">представляет собой задачу </w:t>
      </w:r>
      <w:proofErr w:type="spellStart"/>
      <w:r>
        <w:rPr>
          <w:rFonts w:eastAsiaTheme="minorEastAsia"/>
        </w:rPr>
        <w:t>Штурма-Лиувиля</w:t>
      </w:r>
      <w:proofErr w:type="spellEnd"/>
      <w:r>
        <w:rPr>
          <w:rFonts w:eastAsiaTheme="minorEastAsia"/>
        </w:rPr>
        <w:t xml:space="preserve"> на отыскание собственных функций и собственных значений дифференциального оператора. Из общего решения уравнения</w:t>
      </w:r>
    </w:p>
    <w:p w:rsidR="006E0A5F" w:rsidRDefault="006E0A5F" w:rsidP="006E0A5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=Acos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</m:rad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+Bsin(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λ</m:t>
              </m:r>
            </m:e>
          </m:rad>
          <m:r>
            <w:rPr>
              <w:rFonts w:ascii="Cambria Math" w:eastAsiaTheme="minorEastAsia" w:hAnsi="Cambria Math"/>
            </w:rPr>
            <m:t>x)</m:t>
          </m:r>
        </m:oMath>
      </m:oMathPara>
    </w:p>
    <w:p w:rsidR="006E0A5F" w:rsidRDefault="006E0A5F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>с использованием краевых условий</w:t>
      </w:r>
    </w:p>
    <w:p w:rsidR="006E0A5F" w:rsidRDefault="006E0A5F" w:rsidP="006E0A5F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=Acos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+Bsin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A=0</m:t>
          </m:r>
        </m:oMath>
      </m:oMathPara>
    </w:p>
    <w:p w:rsidR="006E0A5F" w:rsidRDefault="006E0A5F" w:rsidP="007607DA">
      <w:pPr>
        <w:jc w:val="center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Acos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</m:rad>
          </m:e>
        </m:d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Bsin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</m:rad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Bsin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</m:rad>
          </m:e>
        </m:d>
        <m:r>
          <w:rPr>
            <w:rFonts w:ascii="Cambria Math" w:eastAsiaTheme="minorEastAsia" w:hAnsi="Cambria Math"/>
            <w:lang w:val="en-US"/>
          </w:rPr>
          <m:t>=0</m:t>
        </m:r>
      </m:oMath>
      <w:r w:rsidR="007607DA">
        <w:rPr>
          <w:rFonts w:eastAsiaTheme="minorEastAsia"/>
          <w:lang w:val="en-US"/>
        </w:rPr>
        <w:t>.</w:t>
      </w:r>
    </w:p>
    <w:p w:rsidR="007607DA" w:rsidRDefault="007607DA" w:rsidP="00561BD6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>находим собственные значения</w:t>
      </w:r>
    </w:p>
    <w:p w:rsidR="007607DA" w:rsidRDefault="007607DA" w:rsidP="007607DA">
      <w:pPr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λ=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(πn)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7607DA" w:rsidRDefault="007607DA" w:rsidP="00561BD6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>и собственные функции</w:t>
      </w:r>
    </w:p>
    <w:p w:rsidR="007607DA" w:rsidRDefault="007607DA" w:rsidP="007607DA">
      <w:pPr>
        <w:jc w:val="center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(nπx)</m:t>
        </m:r>
      </m:oMath>
      <w:r>
        <w:rPr>
          <w:rFonts w:eastAsiaTheme="minorEastAsia"/>
        </w:rPr>
        <w:t>.</w:t>
      </w:r>
    </w:p>
    <w:p w:rsidR="007607DA" w:rsidRDefault="007607DA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>Второе уравнение системы</w:t>
      </w:r>
    </w:p>
    <w:p w:rsidR="007607DA" w:rsidRDefault="007607DA" w:rsidP="007607DA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λ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а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:rsidR="006E0A5F" w:rsidRDefault="007607DA" w:rsidP="007607DA">
      <w:pPr>
        <w:ind w:firstLine="0"/>
      </w:pPr>
      <w:r>
        <w:t>имеем решение</w:t>
      </w:r>
    </w:p>
    <w:p w:rsidR="007607DA" w:rsidRPr="007607DA" w:rsidRDefault="007607DA" w:rsidP="007607DA">
      <w:pPr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>.</w:t>
      </w:r>
    </w:p>
    <w:p w:rsidR="007607DA" w:rsidRDefault="007607DA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>Таким образом, общее решение исходного уравнения принимает вид</w:t>
      </w:r>
    </w:p>
    <w:p w:rsidR="007607DA" w:rsidRDefault="007607DA" w:rsidP="007607DA">
      <w:pPr>
        <w:jc w:val="center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πna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t)</m:t>
            </m:r>
          </m:sup>
        </m:sSup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r>
          <w:rPr>
            <w:rFonts w:ascii="Cambria Math" w:eastAsiaTheme="minorEastAsia" w:hAnsi="Cambria Math"/>
          </w:rPr>
          <m:t>πnx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</w:t>
      </w:r>
    </w:p>
    <w:p w:rsidR="007607DA" w:rsidRDefault="007607DA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Поскольку при любых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полученная функция является решением нашего дифференциального уравнения, то и сумма этих решений так же будет являться решением исходного дифференциального уравнения:</w:t>
      </w:r>
    </w:p>
    <w:p w:rsidR="002116FF" w:rsidRPr="002116FF" w:rsidRDefault="002116FF" w:rsidP="002116FF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πna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t)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πnx</m:t>
            </m:r>
            <m:r>
              <w:rPr>
                <w:rFonts w:ascii="Cambria Math" w:hAnsi="Cambria Math"/>
              </w:rPr>
              <m:t>)</m:t>
            </m:r>
          </m:e>
        </m:nary>
      </m:oMath>
      <w:r>
        <w:rPr>
          <w:rFonts w:eastAsiaTheme="minorEastAsia"/>
        </w:rPr>
        <w:t>.</w:t>
      </w:r>
    </w:p>
    <w:p w:rsidR="002116FF" w:rsidRDefault="002116FF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>Подставляя сюда начальное условие</w:t>
      </w:r>
    </w:p>
    <w:p w:rsidR="002116FF" w:rsidRDefault="002116FF" w:rsidP="002116FF">
      <w:pPr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πnx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x+3</m:t>
              </m:r>
            </m:e>
          </m:nary>
        </m:oMath>
      </m:oMathPara>
    </w:p>
    <w:p w:rsidR="002116FF" w:rsidRDefault="00496766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Последняя формула показывает, что величины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являются коэффициентами разложения функции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 xml:space="preserve"> в ряд Фурье по синусам в интервале (0,1):</w:t>
      </w:r>
    </w:p>
    <w:p w:rsidR="00496766" w:rsidRDefault="00496766" w:rsidP="00496766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l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l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s</m:t>
            </m:r>
            <m:r>
              <w:rPr>
                <w:rFonts w:ascii="Cambria Math" w:eastAsiaTheme="minorEastAsia" w:hAnsi="Cambria Math"/>
                <w:lang w:val="en-US"/>
              </w:rPr>
              <m:t>in</m:t>
            </m:r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πnx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  <m:r>
              <w:rPr>
                <w:rFonts w:ascii="Cambria Math" w:eastAsiaTheme="minorEastAsia" w:hAnsi="Cambria Math"/>
                <w:lang w:val="en-US"/>
              </w:rPr>
              <m:t>dx</m:t>
            </m:r>
          </m:e>
        </m:nary>
      </m:oMath>
      <w:r>
        <w:rPr>
          <w:rFonts w:eastAsiaTheme="minorEastAsia"/>
          <w:i/>
        </w:rPr>
        <w:t>,</w:t>
      </w:r>
    </w:p>
    <w:p w:rsidR="00496766" w:rsidRDefault="00496766" w:rsidP="00496766">
      <w:pPr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2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(x+3)s</m:t>
              </m:r>
              <m:r>
                <w:rPr>
                  <w:rFonts w:ascii="Cambria Math" w:eastAsiaTheme="minorEastAsia" w:hAnsi="Cambria Math"/>
                  <w:lang w:val="en-US"/>
                </w:rPr>
                <m:t>in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πnx</m:t>
              </m:r>
              <m:r>
                <w:rPr>
                  <w:rFonts w:ascii="Cambria Math" w:eastAsiaTheme="minorEastAsia" w:hAnsi="Cambria Math"/>
                </w:rPr>
                <m:t>)</m:t>
              </m:r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</m:oMath>
      </m:oMathPara>
    </w:p>
    <w:p w:rsidR="00496766" w:rsidRDefault="00496766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Интегрируя </w:t>
      </w:r>
      <w:r w:rsidR="00B310A4">
        <w:rPr>
          <w:rFonts w:eastAsiaTheme="minorEastAsia"/>
        </w:rPr>
        <w:t xml:space="preserve">два раза </w:t>
      </w:r>
      <w:r>
        <w:rPr>
          <w:rFonts w:eastAsiaTheme="minorEastAsia"/>
        </w:rPr>
        <w:t>по частям</w:t>
      </w:r>
    </w:p>
    <w:p w:rsidR="00CC6238" w:rsidRDefault="00CC6238" w:rsidP="00496766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nπ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  <m:r>
            <w:rPr>
              <w:rFonts w:ascii="Cambria Math" w:eastAsiaTheme="minorEastAsia" w:hAnsi="Cambria Math"/>
              <w:lang w:val="en-US"/>
            </w:rPr>
            <m:t>(4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n+1</m:t>
              </m:r>
            </m:sup>
          </m:sSup>
          <m:r>
            <w:rPr>
              <w:rFonts w:ascii="Cambria Math" w:eastAsiaTheme="minorEastAsia" w:hAnsi="Cambria Math"/>
            </w:rPr>
            <m:t>+3)</m:t>
          </m:r>
        </m:oMath>
      </m:oMathPara>
    </w:p>
    <w:p w:rsidR="00682A10" w:rsidRDefault="00682A10" w:rsidP="00561BD6">
      <w:pPr>
        <w:ind w:firstLine="0"/>
        <w:rPr>
          <w:rFonts w:eastAsiaTheme="minorEastAsia"/>
        </w:rPr>
      </w:pPr>
      <w:r>
        <w:rPr>
          <w:rFonts w:eastAsiaTheme="minorEastAsia"/>
        </w:rPr>
        <w:t>Получим окончательный ответ</w:t>
      </w:r>
    </w:p>
    <w:p w:rsidR="00792EDB" w:rsidRPr="002116FF" w:rsidRDefault="00792EDB" w:rsidP="00792ED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nπ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(4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n+1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πn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t)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πnx</m:t>
              </m:r>
              <m:r>
                <w:rPr>
                  <w:rFonts w:ascii="Cambria Math" w:hAnsi="Cambria Math"/>
                </w:rPr>
                <m:t>)</m:t>
              </m:r>
            </m:e>
          </m:nary>
        </m:oMath>
      </m:oMathPara>
    </w:p>
    <w:p w:rsidR="007607DA" w:rsidRPr="00682A10" w:rsidRDefault="007607DA" w:rsidP="00792EDB">
      <w:pPr>
        <w:jc w:val="center"/>
        <w:rPr>
          <w:rFonts w:eastAsiaTheme="minorEastAsia"/>
        </w:rPr>
      </w:pPr>
    </w:p>
    <w:sectPr w:rsidR="007607DA" w:rsidRPr="00682A10" w:rsidSect="009E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975DE"/>
    <w:rsid w:val="001008D5"/>
    <w:rsid w:val="002116FF"/>
    <w:rsid w:val="003975DE"/>
    <w:rsid w:val="004853EC"/>
    <w:rsid w:val="00496766"/>
    <w:rsid w:val="00561BD6"/>
    <w:rsid w:val="00682A10"/>
    <w:rsid w:val="006E0A5F"/>
    <w:rsid w:val="007607DA"/>
    <w:rsid w:val="00792EDB"/>
    <w:rsid w:val="008A75A2"/>
    <w:rsid w:val="009E098C"/>
    <w:rsid w:val="009F2913"/>
    <w:rsid w:val="00B310A4"/>
    <w:rsid w:val="00CA51F0"/>
    <w:rsid w:val="00CC6238"/>
    <w:rsid w:val="00F6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5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75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Сергеевич</dc:creator>
  <cp:keywords/>
  <dc:description/>
  <cp:lastModifiedBy>Виталий Сергеевич</cp:lastModifiedBy>
  <cp:revision>2</cp:revision>
  <dcterms:created xsi:type="dcterms:W3CDTF">2011-03-17T05:54:00Z</dcterms:created>
  <dcterms:modified xsi:type="dcterms:W3CDTF">2011-03-17T08:14:00Z</dcterms:modified>
</cp:coreProperties>
</file>